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48" w:type="dxa"/>
        <w:jc w:val="left"/>
        <w:tblInd w:w="55" w:type="dxa"/>
        <w:tblBorders/>
        <w:tblCellMar>
          <w:top w:w="55" w:type="dxa"/>
          <w:left w:w="55" w:type="dxa"/>
          <w:bottom w:w="55" w:type="dxa"/>
          <w:right w:w="55" w:type="dxa"/>
        </w:tblCellMar>
      </w:tblPr>
      <w:tblGrid>
        <w:gridCol w:w="3545"/>
        <w:gridCol w:w="3553"/>
        <w:gridCol w:w="3550"/>
      </w:tblGrid>
      <w:tr>
        <w:trPr/>
        <w:tc>
          <w:tcPr>
            <w:tcW w:w="3545" w:type="dxa"/>
            <w:tcBorders/>
            <w:shd w:fill="auto" w:val="clear"/>
          </w:tcPr>
          <w:p>
            <w:pPr>
              <w:pStyle w:val="Contenudetableau"/>
              <w:pageBreakBefore/>
              <w:rPr/>
            </w:pPr>
            <w:r>
              <w:rPr/>
              <mc:AlternateContent>
                <mc:Choice Requires="wpg">
                  <w:drawing>
                    <wp:anchor behindDoc="0" distT="0" distB="0" distL="114300" distR="114300" simplePos="0" locked="0" layoutInCell="1" allowOverlap="1" relativeHeight="2">
                      <wp:simplePos x="0" y="0"/>
                      <wp:positionH relativeFrom="column">
                        <wp:posOffset>421005</wp:posOffset>
                      </wp:positionH>
                      <wp:positionV relativeFrom="paragraph">
                        <wp:posOffset>101600</wp:posOffset>
                      </wp:positionV>
                      <wp:extent cx="3140075" cy="1038225"/>
                      <wp:effectExtent l="0" t="0" r="0" b="6350"/>
                      <wp:wrapNone/>
                      <wp:docPr id="1" name="Groupe 1"/>
                      <a:graphic xmlns:a="http://schemas.openxmlformats.org/drawingml/2006/main">
                        <a:graphicData uri="http://schemas.microsoft.com/office/word/2010/wordprocessingGroup">
                          <wpg:wgp>
                            <wpg:cNvGrpSpPr/>
                            <wpg:grpSpPr>
                              <a:xfrm>
                                <a:off x="0" y="0"/>
                                <a:ext cx="3139560" cy="1037520"/>
                              </a:xfrm>
                            </wpg:grpSpPr>
                            <pic:pic xmlns:pic="http://schemas.openxmlformats.org/drawingml/2006/picture">
                              <pic:nvPicPr>
                                <pic:cNvPr id="0" name="Picture 3" descr=""/>
                                <pic:cNvPicPr/>
                              </pic:nvPicPr>
                              <pic:blipFill>
                                <a:blip r:embed="rId2"/>
                                <a:stretch/>
                              </pic:blipFill>
                              <pic:spPr>
                                <a:xfrm>
                                  <a:off x="2442960" y="0"/>
                                  <a:ext cx="696600" cy="351720"/>
                                </a:xfrm>
                                <a:prstGeom prst="rect">
                                  <a:avLst/>
                                </a:prstGeom>
                                <a:ln>
                                  <a:noFill/>
                                </a:ln>
                              </pic:spPr>
                            </pic:pic>
                            <pic:pic xmlns:pic="http://schemas.openxmlformats.org/drawingml/2006/picture">
                              <pic:nvPicPr>
                                <pic:cNvPr id="1" name="Picture 4" descr=""/>
                                <pic:cNvPicPr/>
                              </pic:nvPicPr>
                              <pic:blipFill>
                                <a:blip r:embed="rId3"/>
                                <a:srcRect l="0" t="0" r="0" b="11377"/>
                                <a:stretch/>
                              </pic:blipFill>
                              <pic:spPr>
                                <a:xfrm>
                                  <a:off x="0" y="0"/>
                                  <a:ext cx="1319040" cy="1037520"/>
                                </a:xfrm>
                                <a:prstGeom prst="rect">
                                  <a:avLst/>
                                </a:prstGeom>
                                <a:ln>
                                  <a:noFill/>
                                </a:ln>
                              </pic:spPr>
                            </pic:pic>
                          </wpg:wgp>
                        </a:graphicData>
                      </a:graphic>
                    </wp:anchor>
                  </w:drawing>
                </mc:Choice>
                <mc:Fallback>
                  <w:pict>
                    <v:group id="shape_0" alt="Groupe 1" style="position:absolute;margin-left:33.15pt;margin-top:8pt;width:247.2pt;height:81.7pt" coordorigin="663,160" coordsize="4944,1634">
                      <v:rect id="shape_0" ID="Picture 3" stroked="f" style="position:absolute;left:4510;top:160;width:1096;height:553">
                        <v:imagedata r:id="rId2" o:detectmouseclick="t"/>
                        <w10:wrap type="none"/>
                        <v:stroke color="#3465a4" joinstyle="round" endcap="flat"/>
                      </v:rect>
                      <v:rect id="shape_0" ID="Picture 4" stroked="f" style="position:absolute;left:663;top:160;width:2076;height:1633">
                        <v:imagedata r:id="rId3" o:detectmouseclick="t"/>
                        <w10:wrap type="none"/>
                        <v:stroke color="#3465a4" joinstyle="round" endcap="flat"/>
                      </v:rect>
                    </v:group>
                  </w:pict>
                </mc:Fallback>
              </mc:AlternateContent>
            </w:r>
          </w:p>
        </w:tc>
        <w:tc>
          <w:tcPr>
            <w:tcW w:w="3553" w:type="dxa"/>
            <w:tcBorders/>
            <w:shd w:fill="auto" w:val="clear"/>
          </w:tcPr>
          <w:p>
            <w:pPr>
              <w:pStyle w:val="Contenudetableau"/>
              <w:rPr/>
            </w:pPr>
            <w:r>
              <w:rPr/>
            </w:r>
          </w:p>
          <w:p>
            <w:pPr>
              <w:pStyle w:val="Contenudetableau"/>
              <w:rPr/>
            </w:pPr>
            <w:r>
              <w:rPr/>
            </w:r>
          </w:p>
        </w:tc>
        <w:tc>
          <w:tcPr>
            <w:tcW w:w="3550" w:type="dxa"/>
            <w:tcBorders/>
            <w:shd w:fill="auto" w:val="clear"/>
          </w:tcPr>
          <w:p>
            <w:pPr>
              <w:pStyle w:val="Contenudetableau"/>
              <w:jc w:val="right"/>
              <w:rPr/>
            </w:pPr>
            <w:r>
              <w:rPr>
                <w:rFonts w:eastAsia="Times New Roman"/>
                <w:sz w:val="26"/>
                <w:szCs w:val="26"/>
              </w:rPr>
              <w:t>École élémentaire du Guichet</w:t>
            </w:r>
          </w:p>
          <w:p>
            <w:pPr>
              <w:pStyle w:val="Contenudetableau"/>
              <w:jc w:val="right"/>
              <w:rPr/>
            </w:pPr>
            <w:r>
              <w:rPr>
                <w:rFonts w:eastAsia="Times New Roman"/>
                <w:sz w:val="26"/>
                <w:szCs w:val="26"/>
              </w:rPr>
              <w:t>Impasse René Paillole</w:t>
            </w:r>
          </w:p>
          <w:p>
            <w:pPr>
              <w:pStyle w:val="Contenudetableau"/>
              <w:jc w:val="right"/>
              <w:rPr/>
            </w:pPr>
            <w:r>
              <w:rPr>
                <w:rFonts w:eastAsia="Times New Roman"/>
                <w:sz w:val="26"/>
                <w:szCs w:val="26"/>
              </w:rPr>
              <w:t>91400 ORSAY</w:t>
            </w:r>
          </w:p>
        </w:tc>
      </w:tr>
      <w:tr>
        <w:trPr/>
        <w:tc>
          <w:tcPr>
            <w:tcW w:w="3545" w:type="dxa"/>
            <w:tcBorders/>
            <w:shd w:fill="auto" w:val="clear"/>
          </w:tcPr>
          <w:p>
            <w:pPr>
              <w:pStyle w:val="Contenudetableau"/>
              <w:rPr/>
            </w:pPr>
            <w:r>
              <w:rPr/>
            </w:r>
          </w:p>
          <w:p>
            <w:pPr>
              <w:pStyle w:val="Contenudetableau"/>
              <w:rPr/>
            </w:pPr>
            <w:r>
              <w:rPr/>
            </w:r>
          </w:p>
          <w:p>
            <w:pPr>
              <w:pStyle w:val="Contenudetableau"/>
              <w:rPr/>
            </w:pPr>
            <w:r>
              <w:rPr/>
            </w:r>
          </w:p>
        </w:tc>
        <w:tc>
          <w:tcPr>
            <w:tcW w:w="3553" w:type="dxa"/>
            <w:tcBorders/>
            <w:shd w:fill="auto" w:val="clear"/>
          </w:tcPr>
          <w:p>
            <w:pPr>
              <w:pStyle w:val="Contenudetableau"/>
              <w:jc w:val="center"/>
              <w:rPr/>
            </w:pPr>
            <w:r>
              <w:rPr>
                <w:b/>
                <w:bCs/>
                <w:sz w:val="32"/>
                <w:szCs w:val="32"/>
              </w:rPr>
              <w:t xml:space="preserve">Procès verbal </w:t>
            </w:r>
          </w:p>
          <w:p>
            <w:pPr>
              <w:pStyle w:val="Contenudetableau"/>
              <w:jc w:val="center"/>
              <w:rPr/>
            </w:pPr>
            <w:r>
              <w:rPr>
                <w:b/>
                <w:bCs/>
                <w:sz w:val="28"/>
                <w:szCs w:val="28"/>
              </w:rPr>
              <w:t>du Conseil d'école</w:t>
            </w:r>
          </w:p>
        </w:tc>
        <w:tc>
          <w:tcPr>
            <w:tcW w:w="3550" w:type="dxa"/>
            <w:tcBorders/>
            <w:shd w:fill="auto" w:val="clear"/>
          </w:tcPr>
          <w:p>
            <w:pPr>
              <w:pStyle w:val="Contenudetableau"/>
              <w:rPr/>
            </w:pPr>
            <w:r>
              <w:rPr/>
            </w:r>
          </w:p>
        </w:tc>
      </w:tr>
      <w:tr>
        <w:trPr/>
        <w:tc>
          <w:tcPr>
            <w:tcW w:w="3545" w:type="dxa"/>
            <w:tcBorders/>
            <w:shd w:fill="auto" w:val="clear"/>
          </w:tcPr>
          <w:p>
            <w:pPr>
              <w:pStyle w:val="Contenudetableau"/>
              <w:rPr/>
            </w:pPr>
            <w:r>
              <w:rPr>
                <w:b/>
                <w:bCs/>
                <w:sz w:val="28"/>
                <w:szCs w:val="28"/>
              </w:rPr>
              <w:t>Conseil d'école n° 3</w:t>
            </w:r>
          </w:p>
        </w:tc>
        <w:tc>
          <w:tcPr>
            <w:tcW w:w="3553" w:type="dxa"/>
            <w:tcBorders/>
            <w:shd w:fill="auto" w:val="clear"/>
          </w:tcPr>
          <w:p>
            <w:pPr>
              <w:pStyle w:val="Contenudetableau"/>
              <w:jc w:val="center"/>
              <w:rPr/>
            </w:pPr>
            <w:r>
              <w:rPr>
                <w:b/>
                <w:bCs/>
                <w:sz w:val="28"/>
                <w:szCs w:val="28"/>
              </w:rPr>
              <w:t>Date : 25/05/2019</w:t>
            </w:r>
          </w:p>
        </w:tc>
        <w:tc>
          <w:tcPr>
            <w:tcW w:w="3550" w:type="dxa"/>
            <w:tcBorders/>
            <w:shd w:fill="auto" w:val="clear"/>
          </w:tcPr>
          <w:p>
            <w:pPr>
              <w:pStyle w:val="Contenudetableau"/>
              <w:jc w:val="right"/>
              <w:rPr/>
            </w:pPr>
            <w:r>
              <w:rPr>
                <w:b/>
                <w:bCs/>
                <w:sz w:val="28"/>
                <w:szCs w:val="28"/>
              </w:rPr>
              <w:t>Durée : 2h</w:t>
            </w:r>
          </w:p>
        </w:tc>
      </w:tr>
    </w:tbl>
    <w:p>
      <w:pPr>
        <w:pStyle w:val="Corpsdetexte"/>
        <w:rPr/>
      </w:pPr>
      <w:r>
        <w:rPr/>
      </w:r>
    </w:p>
    <w:tbl>
      <w:tblPr>
        <w:tblW w:w="1064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5326"/>
        <w:gridCol w:w="5321"/>
      </w:tblGrid>
      <w:tr>
        <w:trPr/>
        <w:tc>
          <w:tcPr>
            <w:tcW w:w="5326"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pPr>
            <w:r>
              <w:rPr>
                <w:b/>
                <w:bCs/>
              </w:rPr>
              <w:t>Participants</w:t>
            </w:r>
          </w:p>
        </w:tc>
        <w:tc>
          <w:tcPr>
            <w:tcW w:w="53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pPr>
            <w:r>
              <w:rPr/>
            </w:r>
          </w:p>
        </w:tc>
      </w:tr>
      <w:tr>
        <w:trPr/>
        <w:tc>
          <w:tcPr>
            <w:tcW w:w="5326"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pPr>
            <w:r>
              <w:rPr>
                <w:i/>
                <w:iCs/>
              </w:rPr>
              <w:t xml:space="preserve">Représentants des parents d'élèves : </w:t>
            </w:r>
          </w:p>
          <w:p>
            <w:pPr>
              <w:pStyle w:val="Corpsdetexte"/>
              <w:numPr>
                <w:ilvl w:val="0"/>
                <w:numId w:val="3"/>
              </w:numPr>
              <w:spacing w:before="0" w:after="0"/>
              <w:rPr/>
            </w:pPr>
            <w:r>
              <w:rPr>
                <w:iCs/>
                <w:sz w:val="24"/>
                <w:szCs w:val="24"/>
              </w:rPr>
              <w:t>FCPE Titulaires : M. Limballe, M. Charlet, M. Trimouille ;</w:t>
            </w:r>
          </w:p>
          <w:p>
            <w:pPr>
              <w:pStyle w:val="Corpsdetexte"/>
              <w:numPr>
                <w:ilvl w:val="0"/>
                <w:numId w:val="3"/>
              </w:numPr>
              <w:spacing w:before="0" w:after="0"/>
              <w:rPr/>
            </w:pPr>
            <w:r>
              <w:rPr>
                <w:iCs/>
                <w:sz w:val="24"/>
                <w:szCs w:val="24"/>
              </w:rPr>
              <w:t xml:space="preserve">LIPEG Titulaires :  Mme Nojean, </w:t>
            </w:r>
            <w:bookmarkStart w:id="0" w:name="__DdeLink__900_762016605"/>
            <w:r>
              <w:rPr>
                <w:iCs/>
                <w:sz w:val="24"/>
                <w:szCs w:val="24"/>
              </w:rPr>
              <w:t>Mme Pacton</w:t>
            </w:r>
            <w:bookmarkEnd w:id="0"/>
            <w:r>
              <w:rPr>
                <w:iCs/>
                <w:sz w:val="24"/>
                <w:szCs w:val="24"/>
              </w:rPr>
              <w:t xml:space="preserve">,  ; </w:t>
            </w:r>
          </w:p>
          <w:p>
            <w:pPr>
              <w:pStyle w:val="Corpsdetexte"/>
              <w:numPr>
                <w:ilvl w:val="0"/>
                <w:numId w:val="3"/>
              </w:numPr>
              <w:spacing w:before="0" w:after="0"/>
              <w:rPr/>
            </w:pPr>
            <w:r>
              <w:rPr>
                <w:iCs/>
                <w:sz w:val="24"/>
                <w:szCs w:val="24"/>
              </w:rPr>
              <w:t>FCPE Suppléants :  Mme Ponçot, Mme De Magalhaes Afonso</w:t>
            </w:r>
          </w:p>
          <w:p>
            <w:pPr>
              <w:pStyle w:val="Corpsdetexte"/>
              <w:numPr>
                <w:ilvl w:val="0"/>
                <w:numId w:val="3"/>
              </w:numPr>
              <w:spacing w:before="0" w:after="0"/>
              <w:rPr/>
            </w:pPr>
            <w:r>
              <w:rPr>
                <w:iCs/>
                <w:sz w:val="24"/>
                <w:szCs w:val="24"/>
              </w:rPr>
              <w:t xml:space="preserve">LIPEG Suppléants :  </w:t>
            </w:r>
            <w:r>
              <w:rPr>
                <w:rFonts w:cs="Arial"/>
                <w:iCs/>
                <w:sz w:val="24"/>
                <w:szCs w:val="24"/>
              </w:rPr>
              <w:t>Mme Charousset</w:t>
            </w:r>
          </w:p>
        </w:tc>
        <w:tc>
          <w:tcPr>
            <w:tcW w:w="532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pPr>
            <w:r>
              <w:rPr>
                <w:i/>
                <w:iCs/>
              </w:rPr>
              <w:t xml:space="preserve">Enseignants :  </w:t>
            </w:r>
          </w:p>
          <w:p>
            <w:pPr>
              <w:pStyle w:val="Corpsdetexte"/>
              <w:spacing w:before="0" w:after="0"/>
              <w:ind w:left="360" w:right="0" w:hanging="0"/>
              <w:rPr/>
            </w:pPr>
            <w:r>
              <w:rPr/>
              <w:t xml:space="preserve">Mme Geerstman CPA excusée, </w:t>
            </w:r>
          </w:p>
          <w:p>
            <w:pPr>
              <w:pStyle w:val="Corpsdetexte"/>
              <w:spacing w:before="0" w:after="0"/>
              <w:ind w:left="360" w:right="0" w:hanging="0"/>
              <w:rPr/>
            </w:pPr>
            <w:r>
              <w:rPr/>
              <w:t xml:space="preserve">Mme Raillot CPB, </w:t>
            </w:r>
          </w:p>
          <w:p>
            <w:pPr>
              <w:pStyle w:val="Corpsdetexte"/>
              <w:spacing w:before="0" w:after="0"/>
              <w:ind w:left="360" w:right="0" w:hanging="0"/>
              <w:rPr/>
            </w:pPr>
            <w:r>
              <w:rPr/>
              <w:t xml:space="preserve">Mme Filleau CE1A, </w:t>
            </w:r>
          </w:p>
          <w:p>
            <w:pPr>
              <w:pStyle w:val="Corpsdetexte"/>
              <w:spacing w:before="0" w:after="0"/>
              <w:ind w:left="360" w:right="0" w:hanging="0"/>
              <w:rPr/>
            </w:pPr>
            <w:r>
              <w:rPr/>
              <w:t xml:space="preserve">Mme Rinaudo CE1B, </w:t>
            </w:r>
          </w:p>
          <w:p>
            <w:pPr>
              <w:pStyle w:val="Corpsdetexte"/>
              <w:spacing w:before="0" w:after="0"/>
              <w:ind w:left="360" w:right="0" w:hanging="0"/>
              <w:rPr/>
            </w:pPr>
            <w:r>
              <w:rPr/>
              <w:t>Mme Richard CE2A et CE1A,</w:t>
            </w:r>
          </w:p>
          <w:p>
            <w:pPr>
              <w:pStyle w:val="Corpsdetexte"/>
              <w:spacing w:before="0" w:after="0"/>
              <w:ind w:left="360" w:right="0" w:hanging="0"/>
              <w:rPr/>
            </w:pPr>
            <w:r>
              <w:rPr/>
              <w:t xml:space="preserve">Mme Sirjean CE2B, </w:t>
            </w:r>
          </w:p>
          <w:p>
            <w:pPr>
              <w:pStyle w:val="Corpsdetexte"/>
              <w:spacing w:before="0" w:after="0"/>
              <w:ind w:left="360" w:right="0" w:hanging="0"/>
              <w:rPr/>
            </w:pPr>
            <w:r>
              <w:rPr/>
              <w:t xml:space="preserve">Mme Barot CM1A, </w:t>
            </w:r>
          </w:p>
          <w:p>
            <w:pPr>
              <w:pStyle w:val="Corpsdetexte"/>
              <w:spacing w:before="0" w:after="0"/>
              <w:ind w:left="360" w:right="0" w:hanging="0"/>
              <w:rPr/>
            </w:pPr>
            <w:r>
              <w:rPr/>
              <w:t>Mme Jengie CM1B,</w:t>
            </w:r>
          </w:p>
          <w:p>
            <w:pPr>
              <w:pStyle w:val="Corpsdetexte"/>
              <w:spacing w:before="0" w:after="0"/>
              <w:ind w:left="360" w:right="0" w:hanging="0"/>
              <w:rPr/>
            </w:pPr>
            <w:r>
              <w:rPr/>
              <w:t xml:space="preserve"> </w:t>
            </w:r>
            <w:r>
              <w:rPr/>
              <w:t xml:space="preserve">Mme Clerjon CM2A, </w:t>
            </w:r>
          </w:p>
          <w:p>
            <w:pPr>
              <w:pStyle w:val="Corpsdetexte"/>
              <w:spacing w:before="0" w:after="0"/>
              <w:ind w:left="360" w:right="0" w:hanging="0"/>
              <w:rPr/>
            </w:pPr>
            <w:r>
              <w:rPr/>
              <w:t xml:space="preserve">Mme Marchal CM2B, </w:t>
            </w:r>
          </w:p>
          <w:p>
            <w:pPr>
              <w:pStyle w:val="Corpsdetexte"/>
              <w:spacing w:before="0" w:after="0"/>
              <w:ind w:left="360" w:right="0" w:hanging="0"/>
              <w:rPr/>
            </w:pPr>
            <w:r>
              <w:rPr/>
              <w:t>Mme Korneta Professeur anglophone,</w:t>
            </w:r>
          </w:p>
          <w:p>
            <w:pPr>
              <w:pStyle w:val="Corpsdetexte"/>
              <w:spacing w:before="0" w:after="0"/>
              <w:ind w:left="360" w:right="0" w:hanging="0"/>
              <w:rPr/>
            </w:pPr>
            <w:r>
              <w:rPr/>
              <w:t>Mme Postec Professeur anglophone.</w:t>
            </w:r>
          </w:p>
        </w:tc>
      </w:tr>
      <w:tr>
        <w:trPr/>
        <w:tc>
          <w:tcPr>
            <w:tcW w:w="5326"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pPr>
            <w:r>
              <w:rPr>
                <w:i/>
                <w:iCs/>
              </w:rPr>
              <w:t xml:space="preserve">Représentants de la mairie : </w:t>
            </w:r>
          </w:p>
          <w:p>
            <w:pPr>
              <w:pStyle w:val="Contenudetableau"/>
              <w:numPr>
                <w:ilvl w:val="0"/>
                <w:numId w:val="2"/>
              </w:numPr>
              <w:rPr/>
            </w:pPr>
            <w:r>
              <w:rPr/>
              <w:t>M. Missenard</w:t>
            </w:r>
          </w:p>
        </w:tc>
        <w:tc>
          <w:tcPr>
            <w:tcW w:w="532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pPr>
            <w:r>
              <w:rPr/>
            </w:r>
          </w:p>
        </w:tc>
      </w:tr>
      <w:tr>
        <w:trPr>
          <w:trHeight w:val="1194" w:hRule="atLeast"/>
        </w:trPr>
        <w:tc>
          <w:tcPr>
            <w:tcW w:w="5326"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pPr>
            <w:r>
              <w:rPr>
                <w:i/>
                <w:iCs/>
              </w:rPr>
              <w:t>Représentants de l’</w:t>
            </w:r>
            <w:r>
              <w:rPr>
                <w:rFonts w:eastAsia="Times New Roman"/>
                <w:i/>
                <w:iCs/>
              </w:rPr>
              <w:t xml:space="preserve">Éducation Nationale </w:t>
            </w:r>
            <w:r>
              <w:rPr>
                <w:i/>
                <w:iCs/>
              </w:rPr>
              <w:t xml:space="preserve">: </w:t>
            </w:r>
          </w:p>
          <w:p>
            <w:pPr>
              <w:pStyle w:val="Corpsdetexte"/>
              <w:numPr>
                <w:ilvl w:val="0"/>
                <w:numId w:val="1"/>
              </w:numPr>
              <w:spacing w:before="0" w:after="0"/>
              <w:rPr/>
            </w:pPr>
            <w:r>
              <w:rPr/>
              <w:t>DDEN : Mme Bourdeau Glédel    excusée</w:t>
            </w:r>
          </w:p>
        </w:tc>
        <w:tc>
          <w:tcPr>
            <w:tcW w:w="532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pPr>
            <w:r>
              <w:rPr/>
            </w:r>
          </w:p>
        </w:tc>
      </w:tr>
      <w:tr>
        <w:trPr/>
        <w:tc>
          <w:tcPr>
            <w:tcW w:w="5326"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pPr>
            <w:r>
              <w:rPr>
                <w:b/>
                <w:bCs/>
              </w:rPr>
              <w:t>Président de la séance : Anne Pommier (directrice)</w:t>
            </w:r>
          </w:p>
        </w:tc>
        <w:tc>
          <w:tcPr>
            <w:tcW w:w="53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pPr>
            <w:r>
              <w:rPr/>
            </w:r>
          </w:p>
        </w:tc>
      </w:tr>
    </w:tbl>
    <w:p>
      <w:pPr>
        <w:pStyle w:val="Corpsdetexte"/>
        <w:rPr/>
      </w:pPr>
      <w:r>
        <w:rPr/>
      </w:r>
    </w:p>
    <w:tbl>
      <w:tblPr>
        <w:tblW w:w="10711" w:type="dxa"/>
        <w:jc w:val="left"/>
        <w:tblInd w:w="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5" w:type="dxa"/>
          <w:bottom w:w="55" w:type="dxa"/>
          <w:right w:w="55" w:type="dxa"/>
        </w:tblCellMar>
      </w:tblPr>
      <w:tblGrid>
        <w:gridCol w:w="10711"/>
      </w:tblGrid>
      <w:tr>
        <w:trPr/>
        <w:tc>
          <w:tcPr>
            <w:tcW w:w="10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Contenudetableau"/>
              <w:snapToGrid w:val="false"/>
              <w:rPr>
                <w:rFonts w:ascii="Times New Roman" w:hAnsi="Times New Roman"/>
              </w:rPr>
            </w:pPr>
            <w:r>
              <w:rPr>
                <w:b/>
                <w:bCs/>
              </w:rPr>
              <w:t xml:space="preserve">Ordre du jour : </w:t>
            </w:r>
          </w:p>
          <w:p>
            <w:pPr>
              <w:pStyle w:val="Normal"/>
              <w:numPr>
                <w:ilvl w:val="0"/>
                <w:numId w:val="1"/>
              </w:numPr>
              <w:bidi w:val="0"/>
              <w:snapToGrid w:val="false"/>
              <w:spacing w:lineRule="auto" w:line="259" w:before="0" w:after="57"/>
              <w:jc w:val="left"/>
              <w:rPr>
                <w:rFonts w:ascii="Times New Roman" w:hAnsi="Times New Roman"/>
              </w:rPr>
            </w:pPr>
            <w:r>
              <w:rPr>
                <w:rFonts w:eastAsia="" w:cs="" w:cstheme="minorBidi" w:eastAsiaTheme="minorHAnsi"/>
                <w:b w:val="false"/>
                <w:bCs w:val="false"/>
                <w:color w:val="00000A"/>
                <w:sz w:val="24"/>
                <w:szCs w:val="24"/>
              </w:rPr>
              <w:t>Qui fait le compte rendu ?</w:t>
            </w:r>
          </w:p>
          <w:p>
            <w:pPr>
              <w:pStyle w:val="Normal"/>
              <w:numPr>
                <w:ilvl w:val="0"/>
                <w:numId w:val="1"/>
              </w:numPr>
              <w:bidi w:val="0"/>
              <w:snapToGrid w:val="false"/>
              <w:spacing w:lineRule="auto" w:line="259" w:before="0" w:after="57"/>
              <w:jc w:val="left"/>
              <w:rPr>
                <w:rFonts w:ascii="Times New Roman" w:hAnsi="Times New Roman"/>
              </w:rPr>
            </w:pPr>
            <w:r>
              <w:rPr>
                <w:color w:val="00000A"/>
                <w:sz w:val="24"/>
                <w:szCs w:val="24"/>
              </w:rPr>
              <w:t xml:space="preserve"> </w:t>
            </w:r>
            <w:r>
              <w:rPr>
                <w:color w:val="00000A"/>
                <w:sz w:val="24"/>
                <w:szCs w:val="24"/>
              </w:rPr>
              <w:t>Point sur les effectifs et la structure probable de l’école</w:t>
            </w:r>
          </w:p>
          <w:p>
            <w:pPr>
              <w:pStyle w:val="Normal"/>
              <w:numPr>
                <w:ilvl w:val="0"/>
                <w:numId w:val="1"/>
              </w:numPr>
              <w:bidi w:val="0"/>
              <w:snapToGrid w:val="false"/>
              <w:spacing w:lineRule="auto" w:line="259" w:before="0" w:after="57"/>
              <w:jc w:val="left"/>
              <w:rPr>
                <w:rFonts w:ascii="Times New Roman" w:hAnsi="Times New Roman"/>
              </w:rPr>
            </w:pPr>
            <w:r>
              <w:rPr>
                <w:color w:val="00000A"/>
                <w:sz w:val="24"/>
                <w:szCs w:val="24"/>
              </w:rPr>
              <w:t>Budgets : point sur l’utilisation</w:t>
            </w:r>
          </w:p>
          <w:p>
            <w:pPr>
              <w:pStyle w:val="Normal"/>
              <w:numPr>
                <w:ilvl w:val="0"/>
                <w:numId w:val="1"/>
              </w:numPr>
              <w:bidi w:val="0"/>
              <w:snapToGrid w:val="false"/>
              <w:spacing w:lineRule="auto" w:line="259" w:before="0" w:after="57"/>
              <w:jc w:val="left"/>
              <w:rPr>
                <w:rFonts w:ascii="Times New Roman" w:hAnsi="Times New Roman"/>
              </w:rPr>
            </w:pPr>
            <w:r>
              <w:rPr>
                <w:color w:val="00000A"/>
                <w:sz w:val="24"/>
                <w:szCs w:val="24"/>
              </w:rPr>
              <w:t>Vie de l'école</w:t>
            </w:r>
          </w:p>
          <w:p>
            <w:pPr>
              <w:pStyle w:val="ListParagraph"/>
              <w:spacing w:lineRule="auto" w:line="259" w:before="0" w:after="160"/>
              <w:contextualSpacing/>
              <w:rPr>
                <w:rFonts w:ascii="Times New Roman" w:hAnsi="Times New Roman"/>
              </w:rPr>
            </w:pPr>
            <w:r>
              <w:rPr>
                <w:rFonts w:cs="Times New Roman" w:ascii="Times New Roman" w:hAnsi="Times New Roman"/>
                <w:color w:val="00000A"/>
                <w:sz w:val="24"/>
                <w:szCs w:val="24"/>
              </w:rPr>
              <w:t>PE</w:t>
            </w:r>
          </w:p>
          <w:p>
            <w:pPr>
              <w:pStyle w:val="ListParagraph"/>
              <w:spacing w:lineRule="auto" w:line="259" w:before="0" w:after="160"/>
              <w:contextualSpacing/>
              <w:rPr>
                <w:rFonts w:ascii="Times New Roman" w:hAnsi="Times New Roman"/>
              </w:rPr>
            </w:pPr>
            <w:r>
              <w:rPr>
                <w:rFonts w:cs="Times New Roman" w:ascii="Times New Roman" w:hAnsi="Times New Roman"/>
                <w:color w:val="00000A"/>
                <w:sz w:val="24"/>
                <w:szCs w:val="24"/>
              </w:rPr>
              <w:t>Projet « école à anglais renforcé »</w:t>
            </w:r>
          </w:p>
          <w:p>
            <w:pPr>
              <w:pStyle w:val="ListParagraph"/>
              <w:spacing w:lineRule="auto" w:line="259" w:before="0" w:after="160"/>
              <w:contextualSpacing/>
              <w:rPr>
                <w:rFonts w:ascii="Times New Roman" w:hAnsi="Times New Roman"/>
              </w:rPr>
            </w:pPr>
            <w:r>
              <w:rPr>
                <w:rFonts w:cs="Times New Roman" w:ascii="Times New Roman" w:hAnsi="Times New Roman"/>
                <w:color w:val="00000A"/>
                <w:sz w:val="24"/>
                <w:szCs w:val="24"/>
              </w:rPr>
              <w:t xml:space="preserve">Classe verte </w:t>
            </w:r>
          </w:p>
          <w:p>
            <w:pPr>
              <w:pStyle w:val="ListParagraph"/>
              <w:spacing w:lineRule="auto" w:line="259" w:before="0" w:after="160"/>
              <w:contextualSpacing/>
              <w:rPr>
                <w:rFonts w:ascii="Times New Roman" w:hAnsi="Times New Roman"/>
              </w:rPr>
            </w:pPr>
            <w:r>
              <w:rPr>
                <w:rFonts w:cs="Times New Roman" w:ascii="Times New Roman" w:hAnsi="Times New Roman"/>
                <w:color w:val="00000A"/>
                <w:sz w:val="24"/>
                <w:szCs w:val="24"/>
              </w:rPr>
              <w:t>Journée anglophone</w:t>
            </w:r>
          </w:p>
          <w:p>
            <w:pPr>
              <w:pStyle w:val="ListParagraph"/>
              <w:spacing w:lineRule="auto" w:line="259" w:before="0" w:after="160"/>
              <w:contextualSpacing/>
              <w:rPr>
                <w:rFonts w:ascii="Times New Roman" w:hAnsi="Times New Roman"/>
              </w:rPr>
            </w:pPr>
            <w:r>
              <w:rPr>
                <w:rFonts w:cs="Times New Roman" w:ascii="Times New Roman" w:hAnsi="Times New Roman"/>
                <w:color w:val="00000A"/>
                <w:sz w:val="24"/>
                <w:szCs w:val="24"/>
              </w:rPr>
              <w:t>Fête de la science</w:t>
            </w:r>
          </w:p>
          <w:p>
            <w:pPr>
              <w:pStyle w:val="ListParagraph"/>
              <w:bidi w:val="0"/>
              <w:snapToGrid w:val="false"/>
              <w:spacing w:lineRule="auto" w:line="259" w:before="0" w:after="160"/>
              <w:contextualSpacing/>
              <w:jc w:val="left"/>
              <w:rPr>
                <w:rFonts w:ascii="Times New Roman" w:hAnsi="Times New Roman"/>
              </w:rPr>
            </w:pPr>
            <w:r>
              <w:rPr>
                <w:rFonts w:cs="Times New Roman" w:ascii="Times New Roman" w:hAnsi="Times New Roman"/>
                <w:color w:val="00000A"/>
                <w:sz w:val="24"/>
                <w:szCs w:val="24"/>
              </w:rPr>
              <w:t>Fête de l’école</w:t>
            </w:r>
          </w:p>
          <w:p>
            <w:pPr>
              <w:pStyle w:val="Normal"/>
              <w:numPr>
                <w:ilvl w:val="0"/>
                <w:numId w:val="1"/>
              </w:numPr>
              <w:bidi w:val="0"/>
              <w:snapToGrid w:val="false"/>
              <w:spacing w:lineRule="auto" w:line="259" w:before="0" w:after="57"/>
              <w:jc w:val="left"/>
              <w:rPr>
                <w:rFonts w:ascii="Times New Roman" w:hAnsi="Times New Roman"/>
              </w:rPr>
            </w:pPr>
            <w:r>
              <w:rPr>
                <w:color w:val="00000A"/>
                <w:sz w:val="24"/>
                <w:szCs w:val="24"/>
              </w:rPr>
              <w:t>Travaux prévus</w:t>
            </w:r>
          </w:p>
          <w:p>
            <w:pPr>
              <w:pStyle w:val="Normal"/>
              <w:numPr>
                <w:ilvl w:val="0"/>
                <w:numId w:val="1"/>
              </w:numPr>
              <w:bidi w:val="0"/>
              <w:snapToGrid w:val="false"/>
              <w:spacing w:lineRule="auto" w:line="259" w:before="0" w:after="57"/>
              <w:jc w:val="left"/>
              <w:rPr>
                <w:rFonts w:ascii="Times New Roman" w:hAnsi="Times New Roman"/>
              </w:rPr>
            </w:pPr>
            <w:r>
              <w:rPr>
                <w:color w:val="00000A"/>
                <w:sz w:val="24"/>
                <w:szCs w:val="24"/>
              </w:rPr>
              <w:t>Sécurité</w:t>
            </w:r>
          </w:p>
          <w:p>
            <w:pPr>
              <w:pStyle w:val="ListParagraph"/>
              <w:numPr>
                <w:ilvl w:val="0"/>
                <w:numId w:val="2"/>
              </w:numPr>
              <w:spacing w:lineRule="auto" w:line="259" w:before="0" w:after="160"/>
              <w:contextualSpacing/>
              <w:rPr>
                <w:rFonts w:ascii="Times New Roman" w:hAnsi="Times New Roman"/>
              </w:rPr>
            </w:pPr>
            <w:r>
              <w:rPr>
                <w:rFonts w:cs="Times New Roman" w:ascii="Times New Roman" w:hAnsi="Times New Roman"/>
                <w:color w:val="00000A"/>
                <w:sz w:val="24"/>
                <w:szCs w:val="24"/>
              </w:rPr>
              <w:t xml:space="preserve">Exercices de sécurité : évacuation et PPMS </w:t>
            </w:r>
          </w:p>
          <w:p>
            <w:pPr>
              <w:pStyle w:val="ListParagraph"/>
              <w:numPr>
                <w:ilvl w:val="0"/>
                <w:numId w:val="2"/>
              </w:numPr>
              <w:spacing w:lineRule="auto" w:line="259" w:before="0" w:after="160"/>
              <w:contextualSpacing/>
              <w:jc w:val="both"/>
              <w:rPr>
                <w:rFonts w:ascii="Times New Roman" w:hAnsi="Times New Roman"/>
              </w:rPr>
            </w:pPr>
            <w:r>
              <w:rPr>
                <w:rFonts w:cs="Times New Roman" w:ascii="Times New Roman" w:hAnsi="Times New Roman"/>
                <w:color w:val="00000A"/>
                <w:sz w:val="24"/>
                <w:szCs w:val="24"/>
              </w:rPr>
              <w:t>Commission de sécurité </w:t>
            </w:r>
          </w:p>
        </w:tc>
      </w:tr>
      <w:tr>
        <w:trPr/>
        <w:tc>
          <w:tcPr>
            <w:tcW w:w="10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itre3"/>
              <w:numPr>
                <w:ilvl w:val="0"/>
                <w:numId w:val="4"/>
              </w:numPr>
              <w:spacing w:before="140" w:after="120"/>
              <w:rPr/>
            </w:pPr>
            <w:r>
              <w:rPr>
                <w:rFonts w:eastAsia="Calibri" w:cs="Calibri"/>
                <w:b/>
                <w:bCs/>
                <w:sz w:val="22"/>
                <w:szCs w:val="22"/>
              </w:rPr>
              <w:t xml:space="preserve">Qui fait le compte rendu ? </w:t>
            </w:r>
            <w:r>
              <w:rPr>
                <w:rFonts w:eastAsia="Calibri" w:cs="Calibri"/>
                <w:b w:val="false"/>
                <w:bCs w:val="false"/>
                <w:sz w:val="22"/>
                <w:szCs w:val="22"/>
              </w:rPr>
              <w:t>La FCPE</w:t>
            </w:r>
          </w:p>
          <w:p>
            <w:pPr>
              <w:pStyle w:val="Titre3"/>
              <w:spacing w:before="140" w:after="120"/>
              <w:rPr>
                <w:rFonts w:ascii="Times New Roman" w:hAnsi="Times New Roman" w:eastAsia="Calibri" w:cs="Calibri"/>
                <w:b w:val="false"/>
                <w:b w:val="false"/>
                <w:bCs w:val="false"/>
                <w:sz w:val="22"/>
                <w:szCs w:val="22"/>
              </w:rPr>
            </w:pPr>
            <w:r>
              <w:rPr>
                <w:rFonts w:eastAsia="Calibri" w:cs="Calibri"/>
                <w:b w:val="false"/>
                <w:bCs w:val="false"/>
                <w:sz w:val="22"/>
                <w:szCs w:val="22"/>
              </w:rPr>
            </w:r>
          </w:p>
        </w:tc>
      </w:tr>
      <w:tr>
        <w:trPr/>
        <w:tc>
          <w:tcPr>
            <w:tcW w:w="10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itre3"/>
              <w:numPr>
                <w:ilvl w:val="0"/>
                <w:numId w:val="4"/>
              </w:numPr>
              <w:spacing w:before="140" w:after="120"/>
              <w:rPr>
                <w:rFonts w:ascii="Times New Roman" w:hAnsi="Times New Roman"/>
              </w:rPr>
            </w:pPr>
            <w:r>
              <w:rPr/>
              <w:t>Structure de l’école et effectifs</w:t>
            </w:r>
          </w:p>
          <w:p>
            <w:pPr>
              <w:pStyle w:val="Normal"/>
              <w:spacing w:lineRule="auto" w:line="264" w:before="0" w:after="240"/>
              <w:jc w:val="both"/>
              <w:rPr/>
            </w:pPr>
            <w:r>
              <w:rPr>
                <w:rFonts w:cs="Perpetua"/>
                <w:color w:val="00000A"/>
              </w:rPr>
              <w:t xml:space="preserve">Au dernier comptage, les effectifs prévus à la rentrée de septembre 2019 étaient de 290 élèves, soit 14 unités au-dessus du seuil d’ouverture. Mais 4 départs sont anticipés et Mme Pommier ne sait pas si elle doit compter de nouvelles arrivées. Donc nous voilà revenus à la situation antérieure, avec 10 élèves au-dessus du seuil d’ouverture et 28,5 élèves par classe en moyenne. Dans cette situation, l’ouverture d’une onzième classe ne semble pas automatique et l’administration s’orienterait peut-être vers une ouverture différée, et en tout cas </w:t>
            </w:r>
            <w:r>
              <w:rPr>
                <w:rFonts w:cs="Perpetua"/>
                <w:color w:val="00000A"/>
              </w:rPr>
              <w:t xml:space="preserve">vers </w:t>
            </w:r>
            <w:r>
              <w:rPr>
                <w:rFonts w:cs="Perpetua"/>
                <w:color w:val="00000A"/>
              </w:rPr>
              <w:t>un comptage à la rentrée.</w:t>
            </w:r>
          </w:p>
          <w:p>
            <w:pPr>
              <w:pStyle w:val="Normal"/>
              <w:spacing w:lineRule="auto" w:line="264" w:before="0" w:after="240"/>
              <w:jc w:val="both"/>
              <w:rPr>
                <w:rFonts w:ascii="Times New Roman" w:hAnsi="Times New Roman"/>
                <w:color w:val="00000A"/>
              </w:rPr>
            </w:pPr>
            <w:r>
              <w:rPr>
                <w:rFonts w:cs="Perpetua"/>
                <w:color w:val="00000A"/>
              </w:rPr>
              <w:t>La structure serait la suivante : 57 CP, 58 CE1, 64 CE2, 53 CM1 et 53 CM2.</w:t>
            </w:r>
          </w:p>
          <w:p>
            <w:pPr>
              <w:pStyle w:val="Normal"/>
              <w:spacing w:lineRule="auto" w:line="264" w:before="0" w:after="240"/>
              <w:jc w:val="both"/>
              <w:rPr>
                <w:rFonts w:ascii="Times New Roman" w:hAnsi="Times New Roman"/>
                <w:color w:val="00000A"/>
              </w:rPr>
            </w:pPr>
            <w:r>
              <w:rPr>
                <w:rFonts w:cs="Perpetua"/>
                <w:color w:val="00000A"/>
              </w:rPr>
              <w:t>Les représentants élus de parents d’élèves font part de leur totale incompréhension et de leur mécontentement, devant une situation qu’ils jugent ubuesque. Ils notent la réunion du CDEN le 17 juin prochain et se donnent rendez-vous pour une mobilisation d’ici-là.</w:t>
            </w:r>
          </w:p>
          <w:p>
            <w:pPr>
              <w:pStyle w:val="Normal"/>
              <w:spacing w:lineRule="auto" w:line="264" w:before="0" w:after="240"/>
              <w:jc w:val="both"/>
              <w:rPr/>
            </w:pPr>
            <w:r>
              <w:rPr>
                <w:rFonts w:cs="Perpetua"/>
                <w:color w:val="222222"/>
              </w:rPr>
              <w:t>Mme Pommier indique de son côté que s’il y a comptage, il faut absolument que les élèves soient présents au moment du comptage. Il a lieu le jour de la rentrée ou le lendemain. Il faut impérativement que les parents d’enfants absents préviennent Mme Pommier et lui fournissent des justificatifs afin que leurs enfants soient comptés dans les effectifs de l’école.</w:t>
            </w:r>
          </w:p>
        </w:tc>
      </w:tr>
      <w:tr>
        <w:trPr>
          <w:trHeight w:val="7576" w:hRule="atLeast"/>
        </w:trPr>
        <w:tc>
          <w:tcPr>
            <w:tcW w:w="10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itre3"/>
              <w:numPr>
                <w:ilvl w:val="0"/>
                <w:numId w:val="4"/>
              </w:numPr>
              <w:spacing w:before="140" w:after="120"/>
              <w:rPr>
                <w:b/>
                <w:b/>
                <w:bCs/>
              </w:rPr>
            </w:pPr>
            <w:r>
              <w:rPr/>
              <w:t xml:space="preserve">Budgets </w:t>
            </w:r>
          </w:p>
          <w:p>
            <w:pPr>
              <w:pStyle w:val="Normal"/>
              <w:spacing w:lineRule="auto" w:line="264" w:before="0" w:after="240"/>
              <w:jc w:val="both"/>
              <w:rPr>
                <w:rFonts w:ascii="Times New Roman" w:hAnsi="Times New Roman"/>
                <w:color w:val="00000A"/>
              </w:rPr>
            </w:pPr>
            <w:r>
              <w:rPr>
                <w:rFonts w:cs="Perpetua"/>
                <w:i/>
                <w:iCs/>
                <w:color w:val="00000A"/>
              </w:rPr>
              <w:t>Budget de la mairie</w:t>
            </w:r>
          </w:p>
          <w:p>
            <w:pPr>
              <w:pStyle w:val="Normal"/>
              <w:spacing w:lineRule="auto" w:line="264" w:before="0" w:after="240"/>
              <w:jc w:val="both"/>
              <w:rPr>
                <w:rFonts w:ascii="Times New Roman" w:hAnsi="Times New Roman"/>
                <w:color w:val="00000A"/>
              </w:rPr>
            </w:pPr>
            <w:r>
              <w:rPr>
                <w:rFonts w:cs="Perpetua"/>
                <w:color w:val="00000A"/>
              </w:rPr>
              <w:t>Le budget de l’école alloué par la mairie n’a pas été modifié depuis la dernière réunion.</w:t>
            </w:r>
          </w:p>
          <w:p>
            <w:pPr>
              <w:pStyle w:val="Normal"/>
              <w:spacing w:lineRule="auto" w:line="264" w:before="0" w:after="240"/>
              <w:jc w:val="both"/>
              <w:rPr>
                <w:rFonts w:ascii="Times New Roman" w:hAnsi="Times New Roman"/>
                <w:color w:val="00000A"/>
              </w:rPr>
            </w:pPr>
            <w:r>
              <w:rPr>
                <w:rFonts w:cs="Perpetua"/>
                <w:i/>
                <w:iCs/>
                <w:color w:val="00000A"/>
              </w:rPr>
              <w:t>Budget de la coopérative</w:t>
            </w:r>
          </w:p>
          <w:p>
            <w:pPr>
              <w:pStyle w:val="Normal"/>
              <w:spacing w:lineRule="auto" w:line="264" w:before="0" w:after="240"/>
              <w:jc w:val="both"/>
              <w:rPr/>
            </w:pPr>
            <w:r>
              <w:rPr>
                <w:rFonts w:cs="Perpetua"/>
                <w:color w:val="00000A"/>
              </w:rPr>
              <w:t xml:space="preserve">Concernant le budget de la coopérative, l’école a rencontré des difficultés au moment du paiement de la classe verte, exactement comme l’année dernière (le calendrier des virements en provenance de la mairie et des versements à </w:t>
            </w:r>
            <w:r>
              <w:rPr>
                <w:rFonts w:cs="Perpetua"/>
                <w:color w:val="00000A"/>
              </w:rPr>
              <w:t>transmettre</w:t>
            </w:r>
            <w:r>
              <w:rPr>
                <w:rFonts w:cs="Perpetua"/>
                <w:color w:val="00000A"/>
              </w:rPr>
              <w:t xml:space="preserve"> au prestataire ne se recouvraient pas). M. Missenard indique que ces problèmes seront normalement résolus l’année prochaine.</w:t>
            </w:r>
          </w:p>
          <w:p>
            <w:pPr>
              <w:pStyle w:val="Normal"/>
              <w:spacing w:lineRule="auto" w:line="264" w:before="0" w:after="240"/>
              <w:jc w:val="both"/>
              <w:rPr>
                <w:rFonts w:ascii="Times New Roman" w:hAnsi="Times New Roman"/>
                <w:color w:val="00000A"/>
              </w:rPr>
            </w:pPr>
            <w:r>
              <w:rPr>
                <w:rFonts w:cs="Perpetua"/>
                <w:color w:val="00000A"/>
              </w:rPr>
              <w:t>Mme Pommier indique que l’équipe pédagogique a toujours le projet d’acheter un jeu d’échecs géants et demandera à la mairie de tracer un échiquier au sol. La demande devrait être formalisée courant juillet, afin que les travaux soient entrepris avant la rentrée.</w:t>
            </w:r>
          </w:p>
          <w:p>
            <w:pPr>
              <w:pStyle w:val="Normal"/>
              <w:spacing w:lineRule="auto" w:line="264" w:before="0" w:after="240"/>
              <w:jc w:val="both"/>
              <w:rPr>
                <w:rFonts w:ascii="Times New Roman" w:hAnsi="Times New Roman"/>
              </w:rPr>
            </w:pPr>
            <w:r>
              <w:rPr>
                <w:rFonts w:cs="Perpetua"/>
                <w:color w:val="00000A"/>
              </w:rPr>
              <w:t>Mme Sirjean demande s’il serait possible d’aménager le terrain arrière, pour mieux répartir les élèves pendant les récréations. Cela supposerait de limiter l’accès à l’espace vert et de sécuriser les escaliers.</w:t>
            </w:r>
          </w:p>
          <w:p>
            <w:pPr>
              <w:pStyle w:val="Normal"/>
              <w:spacing w:lineRule="auto" w:line="264" w:before="0" w:after="240"/>
              <w:jc w:val="both"/>
              <w:rPr>
                <w:rFonts w:ascii="Times New Roman" w:hAnsi="Times New Roman"/>
              </w:rPr>
            </w:pPr>
            <w:r>
              <w:rPr>
                <w:rFonts w:cs="Perpetua"/>
                <w:color w:val="222222"/>
              </w:rPr>
              <w:t>Dans l’ensemble, l’équipe a été très occupée cette année, aussi bien par la gestion des effectifs que des cours d’anglais. Elle n’a donc pas pu mettre en œuvre les idées précédemment formulées : achat de livres, etc. Le budget mairie est bientôt consommé ; celui de la coopérative servira ensuite à compléter le financement des sorties. Les Commandos de Lecture intempestives (CLI) devraient être sollicités de nouveau l’année prochaine pour les CE2 CM1 et CM2. Deux journées à la ferme pédagogique de Bel air à Villiers-Le-Bâcle sont prévues dès l’automne pour les CP et CE1.</w:t>
            </w:r>
          </w:p>
          <w:p>
            <w:pPr>
              <w:pStyle w:val="Normal"/>
              <w:spacing w:lineRule="auto" w:line="264" w:before="0" w:after="240"/>
              <w:jc w:val="both"/>
              <w:rPr>
                <w:rFonts w:cs="Perpetua"/>
                <w:color w:val="222222"/>
              </w:rPr>
            </w:pPr>
            <w:r>
              <w:rPr>
                <w:rFonts w:cs="Perpetua"/>
                <w:color w:val="222222"/>
              </w:rPr>
            </w:r>
          </w:p>
          <w:p>
            <w:pPr>
              <w:pStyle w:val="Normal"/>
              <w:spacing w:lineRule="auto" w:line="264" w:before="0" w:after="240"/>
              <w:jc w:val="both"/>
              <w:rPr>
                <w:rFonts w:cs="Perpetua"/>
                <w:color w:val="222222"/>
              </w:rPr>
            </w:pPr>
            <w:r>
              <w:rPr>
                <w:rFonts w:cs="Perpetua"/>
                <w:color w:val="222222"/>
              </w:rPr>
            </w:r>
          </w:p>
          <w:p>
            <w:pPr>
              <w:pStyle w:val="Normal"/>
              <w:spacing w:lineRule="auto" w:line="264" w:before="0" w:after="240"/>
              <w:jc w:val="both"/>
              <w:rPr>
                <w:rFonts w:cs="Perpetua"/>
                <w:color w:val="222222"/>
              </w:rPr>
            </w:pPr>
            <w:r>
              <w:rPr>
                <w:rFonts w:cs="Perpetua"/>
                <w:color w:val="222222"/>
              </w:rPr>
            </w:r>
          </w:p>
        </w:tc>
      </w:tr>
      <w:tr>
        <w:trPr/>
        <w:tc>
          <w:tcPr>
            <w:tcW w:w="10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itre3"/>
              <w:numPr>
                <w:ilvl w:val="0"/>
                <w:numId w:val="4"/>
              </w:numPr>
              <w:spacing w:before="140" w:after="120"/>
              <w:rPr/>
            </w:pPr>
            <w:r>
              <w:rPr/>
              <w:t>Vie de l’école</w:t>
            </w:r>
          </w:p>
          <w:p>
            <w:pPr>
              <w:pStyle w:val="Normal"/>
              <w:spacing w:lineRule="auto" w:line="264" w:before="0" w:after="240"/>
              <w:jc w:val="both"/>
              <w:rPr>
                <w:rFonts w:ascii="Times New Roman" w:hAnsi="Times New Roman"/>
                <w:color w:val="00000A"/>
              </w:rPr>
            </w:pPr>
            <w:r>
              <w:rPr>
                <w:rFonts w:cs="Perpetua"/>
                <w:i/>
                <w:iCs/>
                <w:color w:val="00000A"/>
              </w:rPr>
              <w:t>Projet d’école</w:t>
            </w:r>
          </w:p>
          <w:p>
            <w:pPr>
              <w:pStyle w:val="Normal"/>
              <w:spacing w:lineRule="auto" w:line="264" w:before="0" w:after="240"/>
              <w:jc w:val="both"/>
              <w:rPr>
                <w:rFonts w:ascii="Times New Roman" w:hAnsi="Times New Roman"/>
                <w:color w:val="00000A"/>
              </w:rPr>
            </w:pPr>
            <w:r>
              <w:rPr>
                <w:rFonts w:cs="Perpetua"/>
                <w:color w:val="00000A"/>
              </w:rPr>
              <w:t>Le projet d’école actuel touche à sa fin, puisque sa troisième année va bientôt se clore. Un nouveau projet sera élaboré à la rentrée. Son format va changer : il sera normalement plus simple et sans doute annuel. Il sera articulé autour de quatre pôles : « ambition pour tous et excellence », « bien-être pour tous (enseignants, parents, élèves) », « culture et citoyenneté responsables », « équité et inclusion pour tous et pour chacun ».</w:t>
            </w:r>
          </w:p>
          <w:p>
            <w:pPr>
              <w:pStyle w:val="Normal"/>
              <w:spacing w:lineRule="auto" w:line="264" w:before="0" w:after="240"/>
              <w:jc w:val="both"/>
              <w:rPr>
                <w:rFonts w:ascii="Times New Roman" w:hAnsi="Times New Roman"/>
                <w:color w:val="00000A"/>
              </w:rPr>
            </w:pPr>
            <w:r>
              <w:rPr>
                <w:rFonts w:cs="Perpetua"/>
                <w:i/>
                <w:iCs/>
                <w:color w:val="00000A"/>
              </w:rPr>
              <w:t>Projet EMILE de classes en anglais</w:t>
            </w:r>
          </w:p>
          <w:p>
            <w:pPr>
              <w:pStyle w:val="Normal"/>
              <w:spacing w:lineRule="auto" w:line="264" w:before="0" w:after="240"/>
              <w:jc w:val="both"/>
              <w:rPr>
                <w:rFonts w:ascii="Times New Roman" w:hAnsi="Times New Roman"/>
                <w:color w:val="00000A"/>
              </w:rPr>
            </w:pPr>
            <w:r>
              <w:rPr>
                <w:rFonts w:cs="Perpetua"/>
                <w:color w:val="00000A"/>
              </w:rPr>
              <w:t>Une réunion est prévue le 20 juin à l’inspection à 18h30. Nous connaîtrons normalement à ce moment-là les intentions de l’administration. Pour l’instant, les deux enseignantes n’ont reçu que des promesses orales qu’elles seraient reconduites toutes les deux ; mais elles n’ont pas encore signé de contrat. Elles pensent en avoir la confirmation en même temps que les parents.</w:t>
            </w:r>
          </w:p>
          <w:p>
            <w:pPr>
              <w:pStyle w:val="Normal"/>
              <w:spacing w:lineRule="auto" w:line="264" w:before="0" w:after="240"/>
              <w:jc w:val="both"/>
              <w:rPr>
                <w:rFonts w:ascii="Times New Roman" w:hAnsi="Times New Roman"/>
                <w:color w:val="00000A"/>
              </w:rPr>
            </w:pPr>
            <w:r>
              <w:rPr>
                <w:rFonts w:cs="Perpetua"/>
                <w:i/>
                <w:iCs/>
                <w:color w:val="00000A"/>
              </w:rPr>
              <w:t>Fête de la science</w:t>
            </w:r>
          </w:p>
          <w:p>
            <w:pPr>
              <w:pStyle w:val="Normal"/>
              <w:spacing w:lineRule="auto" w:line="264" w:before="0" w:after="240"/>
              <w:jc w:val="both"/>
              <w:rPr/>
            </w:pPr>
            <w:r>
              <w:rPr>
                <w:rFonts w:cs="Perpetua"/>
                <w:color w:val="00000A"/>
              </w:rPr>
              <w:t>Mme Pommier remercie Mme Pacton et Monsieur Santharoubane pour leur aide en vue d’une inscription à la fête de la science 2019 (du 7 au 13 octobre). Le programme ne sera mis en ligne que le 15 juin ; les enseignantes intéressées devront réserver des créneaux assez rapidement à partir de cette date. Mmes Clerjon et Marchal indiquent que la Maison d'Initiation et de Sensibilisation aux Sciences (</w:t>
            </w:r>
            <w:r>
              <w:rPr>
                <w:rStyle w:val="Accentuation"/>
                <w:rFonts w:cs="Perpetua"/>
                <w:i w:val="false"/>
                <w:iCs w:val="false"/>
                <w:color w:val="00000A"/>
              </w:rPr>
              <w:t>MISS</w:t>
            </w:r>
            <w:r>
              <w:rPr>
                <w:rFonts w:cs="Perpetua"/>
                <w:i w:val="false"/>
                <w:iCs w:val="false"/>
                <w:color w:val="00000A"/>
              </w:rPr>
              <w:t>)</w:t>
            </w:r>
            <w:r>
              <w:rPr>
                <w:rFonts w:cs="Perpetua"/>
                <w:color w:val="00000A"/>
              </w:rPr>
              <w:t xml:space="preserve"> et certains laboratoires de  </w:t>
            </w:r>
            <w:r>
              <w:rPr>
                <w:rFonts w:cs="Perpetua"/>
                <w:i w:val="false"/>
                <w:iCs w:val="false"/>
                <w:color w:val="00000A"/>
              </w:rPr>
              <w:t>l</w:t>
            </w:r>
            <w:r>
              <w:rPr>
                <w:rStyle w:val="Accentuation"/>
                <w:rFonts w:cs="Perpetua"/>
                <w:i w:val="false"/>
                <w:iCs w:val="false"/>
                <w:color w:val="00000A"/>
              </w:rPr>
              <w:t>’</w:t>
            </w:r>
            <w:r>
              <w:rPr>
                <w:rStyle w:val="Accentuation"/>
                <w:rFonts w:cs="Perpetua"/>
                <w:i w:val="false"/>
                <w:iCs w:val="false"/>
                <w:color w:val="00000A"/>
              </w:rPr>
              <w:t>Université Paris-Sud</w:t>
            </w:r>
            <w:r>
              <w:rPr>
                <w:rFonts w:cs="Perpetua"/>
                <w:i w:val="false"/>
                <w:iCs w:val="false"/>
                <w:color w:val="00000A"/>
              </w:rPr>
              <w:t xml:space="preserve"> </w:t>
            </w:r>
            <w:r>
              <w:rPr>
                <w:rFonts w:cs="Perpetua"/>
                <w:color w:val="00000A"/>
              </w:rPr>
              <w:t xml:space="preserve"> offrent également des ateliers gratuits et très intéressants.</w:t>
            </w:r>
          </w:p>
          <w:p>
            <w:pPr>
              <w:pStyle w:val="Normal"/>
              <w:spacing w:lineRule="auto" w:line="264" w:before="0" w:after="240"/>
              <w:jc w:val="both"/>
              <w:rPr>
                <w:rFonts w:ascii="Times New Roman" w:hAnsi="Times New Roman"/>
                <w:color w:val="00000A"/>
              </w:rPr>
            </w:pPr>
            <w:r>
              <w:rPr>
                <w:rFonts w:cs="Perpetua"/>
                <w:i/>
                <w:iCs/>
                <w:color w:val="00000A"/>
              </w:rPr>
              <w:t>Sorties et spectacles</w:t>
            </w:r>
          </w:p>
          <w:p>
            <w:pPr>
              <w:pStyle w:val="Normal"/>
              <w:spacing w:lineRule="auto" w:line="264" w:before="0" w:after="240"/>
              <w:jc w:val="both"/>
              <w:rPr/>
            </w:pPr>
            <w:r>
              <w:rPr>
                <w:rFonts w:cs="Perpetua"/>
                <w:color w:val="00000A"/>
              </w:rPr>
              <w:t xml:space="preserve">Le 27 mai, les classes de CE2 sont allées à Thoiry. Tout s’est très bien passé, en dehors d’un défaut de climatisation dans le car, assez incommodant. Du 3 au 8 juin, les CM2 partent en Auvergne.Le 6 juin, les CM1 vont à Thoiry. Le 11 juin, les CE1 vont au </w:t>
            </w:r>
            <w:r>
              <w:rPr>
                <w:rFonts w:cs="Perpetua"/>
                <w:color w:val="00000A"/>
              </w:rPr>
              <w:t>c</w:t>
            </w:r>
            <w:r>
              <w:rPr>
                <w:rFonts w:cs="Perpetua"/>
                <w:color w:val="00000A"/>
              </w:rPr>
              <w:t>hâteau de Breteuil. Le 17 juin, les CP vont à la Bergerie nationale. Le 18 juin, les CE2 et CM1 font un spectacle à l’auditorium du conservatoire.</w:t>
            </w:r>
          </w:p>
          <w:p>
            <w:pPr>
              <w:pStyle w:val="Normal"/>
              <w:spacing w:lineRule="auto" w:line="264" w:before="0" w:after="240"/>
              <w:jc w:val="both"/>
              <w:rPr>
                <w:rFonts w:ascii="Times New Roman" w:hAnsi="Times New Roman"/>
                <w:color w:val="00000A"/>
              </w:rPr>
            </w:pPr>
            <w:r>
              <w:rPr>
                <w:rFonts w:cs="Perpetua"/>
                <w:color w:val="00000A"/>
              </w:rPr>
              <w:t>La journée anglophone sera organisée le 1</w:t>
            </w:r>
            <w:r>
              <w:rPr>
                <w:rFonts w:cs="Perpetua"/>
                <w:color w:val="00000A"/>
                <w:vertAlign w:val="superscript"/>
              </w:rPr>
              <w:t>er</w:t>
            </w:r>
            <w:r>
              <w:rPr>
                <w:rFonts w:cs="Perpetua"/>
                <w:color w:val="00000A"/>
                <w:vertAlign w:val="superscript"/>
              </w:rPr>
              <w:t xml:space="preserve"> </w:t>
            </w:r>
            <w:r>
              <w:rPr>
                <w:rFonts w:cs="Perpetua"/>
                <w:color w:val="00000A"/>
              </w:rPr>
              <w:t>juillet. Les parents seront sollicités et l’organisation similaire à celle de l’année dernière : une animation sera prévue dans chaque classe, en partie assurée par les parents.</w:t>
            </w:r>
          </w:p>
          <w:p>
            <w:pPr>
              <w:pStyle w:val="Normal"/>
              <w:spacing w:lineRule="auto" w:line="264" w:before="0" w:after="240"/>
              <w:jc w:val="both"/>
              <w:rPr>
                <w:rFonts w:ascii="Times New Roman" w:hAnsi="Times New Roman"/>
                <w:color w:val="00000A"/>
              </w:rPr>
            </w:pPr>
            <w:r>
              <w:rPr>
                <w:rFonts w:cs="Perpetua"/>
                <w:color w:val="00000A"/>
              </w:rPr>
              <w:t>En mai et juin, le Siom a envoyé dans l’école un artiste présentant un spectacle : « Monsieur poubelle ». Cela démarre comme un numéro de clown : il se présente comme un homme-déchet, qui stocke les déchets que lui donnent les enfants. Puis, devenu trop lourd, il remarque qu’il ne peut plus entrer dans la poubelle et engage alors une discussion avec les élèves, faisant appel à leurs suggestions pour réduire la quantité de déchets.</w:t>
            </w:r>
          </w:p>
          <w:p>
            <w:pPr>
              <w:pStyle w:val="Normal"/>
              <w:spacing w:lineRule="auto" w:line="264" w:before="0" w:after="240"/>
              <w:jc w:val="both"/>
              <w:rPr>
                <w:rFonts w:ascii="Times New Roman" w:hAnsi="Times New Roman"/>
                <w:color w:val="00000A"/>
              </w:rPr>
            </w:pPr>
            <w:r>
              <w:rPr>
                <w:rFonts w:cs="Perpetua"/>
                <w:i/>
                <w:iCs/>
                <w:color w:val="00000A"/>
              </w:rPr>
              <w:t>Projet sur l’autisme</w:t>
            </w:r>
          </w:p>
          <w:p>
            <w:pPr>
              <w:pStyle w:val="Normal"/>
              <w:spacing w:lineRule="auto" w:line="264" w:before="0" w:after="240"/>
              <w:jc w:val="both"/>
              <w:rPr>
                <w:rFonts w:ascii="Times New Roman" w:hAnsi="Times New Roman"/>
                <w:color w:val="00000A"/>
              </w:rPr>
            </w:pPr>
            <w:r>
              <w:rPr>
                <w:rFonts w:cs="Perpetua"/>
                <w:color w:val="00000A"/>
              </w:rPr>
              <w:t xml:space="preserve">Le projet </w:t>
            </w:r>
            <w:bookmarkStart w:id="1" w:name="_GoBack"/>
            <w:bookmarkEnd w:id="1"/>
            <w:r>
              <w:rPr>
                <w:rFonts w:cs="Perpetua"/>
                <w:color w:val="00000A"/>
              </w:rPr>
              <w:t>sur l’autisme avance et prend tournure. Avec l’aide de l’association « Détours », et l’appui de ses partenaires (le Sessad, l’ASH), un projet de projection-débat est en cours d’élaboration. À l’attention des élèves, il se tiendrait en novembre. En outre, Mme Wachthausen pourrait faire une intervention auprès des enseignantes, et serait associée au projet. Mme Pommier précise son souhait que ce projet ne soit pas trop exclusivement centré sur l’autisme. L’école accueille différents profils d’élèves et l’enjeu, à ses yeux, est surtout de sensibiliser tous les élèves de l’école à la différence quelle qu’elle soit.</w:t>
            </w:r>
          </w:p>
          <w:p>
            <w:pPr>
              <w:pStyle w:val="Normal"/>
              <w:spacing w:lineRule="auto" w:line="264" w:before="0" w:after="240"/>
              <w:jc w:val="both"/>
              <w:rPr>
                <w:rFonts w:ascii="Times New Roman" w:hAnsi="Times New Roman"/>
                <w:color w:val="00000A"/>
              </w:rPr>
            </w:pPr>
            <w:r>
              <w:rPr>
                <w:rFonts w:cs="Perpetua"/>
                <w:i/>
                <w:iCs/>
                <w:color w:val="00000A"/>
              </w:rPr>
              <w:t>Fête de l’école</w:t>
            </w:r>
          </w:p>
          <w:p>
            <w:pPr>
              <w:pStyle w:val="Normal"/>
              <w:spacing w:lineRule="auto" w:line="264" w:before="0" w:after="240"/>
              <w:jc w:val="both"/>
              <w:rPr>
                <w:rFonts w:ascii="Times New Roman" w:hAnsi="Times New Roman" w:cs="Perpetua"/>
                <w:b w:val="false"/>
                <w:b w:val="false"/>
                <w:bCs w:val="false"/>
                <w:color w:val="00000A"/>
              </w:rPr>
            </w:pPr>
            <w:r>
              <w:rPr>
                <w:rFonts w:cs="Perpetua"/>
                <w:b w:val="false"/>
                <w:bCs w:val="false"/>
                <w:color w:val="222222"/>
              </w:rPr>
              <w:t>Elle se tiendra le 22 juin et aura pour thème le Moyen-Âge. Le projet avance bien ; beaucoup de parents sont impliqués. Les enseignantes sont cordialement invitées à participer et à présenter les travaux effectués par les élèves dans le courant de l’année. L’accès au stand alimentation devrait être simplifié.</w:t>
            </w:r>
          </w:p>
        </w:tc>
      </w:tr>
      <w:tr>
        <w:trPr/>
        <w:tc>
          <w:tcPr>
            <w:tcW w:w="10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itre3"/>
              <w:numPr>
                <w:ilvl w:val="0"/>
                <w:numId w:val="4"/>
              </w:numPr>
              <w:spacing w:before="140" w:after="120"/>
              <w:rPr>
                <w:rFonts w:ascii="Times New Roman" w:hAnsi="Times New Roman"/>
              </w:rPr>
            </w:pPr>
            <w:r>
              <w:rPr/>
              <w:t>Travaux prévus</w:t>
            </w:r>
          </w:p>
          <w:p>
            <w:pPr>
              <w:pStyle w:val="Contenudetableau"/>
              <w:rPr>
                <w:rFonts w:ascii="Times New Roman" w:hAnsi="Times New Roman"/>
                <w:b/>
                <w:b/>
                <w:bCs/>
              </w:rPr>
            </w:pPr>
            <w:r>
              <w:rPr>
                <w:b/>
                <w:bCs/>
              </w:rPr>
            </w:r>
          </w:p>
          <w:p>
            <w:pPr>
              <w:pStyle w:val="Normal"/>
              <w:spacing w:lineRule="auto" w:line="264" w:before="0" w:after="240"/>
              <w:jc w:val="both"/>
              <w:rPr>
                <w:rFonts w:ascii="Times New Roman" w:hAnsi="Times New Roman"/>
                <w:color w:val="00000A"/>
              </w:rPr>
            </w:pPr>
            <w:r>
              <w:rPr>
                <w:rFonts w:cs="Perpetua"/>
                <w:i/>
                <w:iCs/>
                <w:color w:val="00000A"/>
              </w:rPr>
              <w:t>Dalles de sol</w:t>
            </w:r>
          </w:p>
          <w:p>
            <w:pPr>
              <w:pStyle w:val="Normal"/>
              <w:spacing w:lineRule="auto" w:line="264" w:before="0" w:after="240"/>
              <w:jc w:val="both"/>
              <w:rPr>
                <w:rFonts w:ascii="Times New Roman" w:hAnsi="Times New Roman"/>
                <w:color w:val="00000A"/>
              </w:rPr>
            </w:pPr>
            <w:r>
              <w:rPr>
                <w:rFonts w:cs="Perpetua"/>
                <w:color w:val="00000A"/>
              </w:rPr>
              <w:t xml:space="preserve">Les dalles de sol de l’école sont fixées avec de la colle amiantée. Comme certaines s’abîment, elles vont être encapsulées durant été, au moins dans les couloirs. Les représentants de parents et les enseignantes font remarquer qu’il serait judicieux d’en profiter pour recouvrir également le sol des classes (où certaines dalles sont également cassées ou décollées). </w:t>
            </w:r>
          </w:p>
          <w:p>
            <w:pPr>
              <w:pStyle w:val="Normal"/>
              <w:spacing w:lineRule="auto" w:line="264" w:before="0" w:after="240"/>
              <w:jc w:val="both"/>
              <w:rPr>
                <w:rFonts w:ascii="Times New Roman" w:hAnsi="Times New Roman"/>
                <w:color w:val="00000A"/>
              </w:rPr>
            </w:pPr>
            <w:r>
              <w:rPr>
                <w:rFonts w:cs="Perpetua"/>
                <w:color w:val="00000A"/>
              </w:rPr>
              <w:t xml:space="preserve">M. Missenard rappelle que le diagnostic « amiante », obligatoire, a été réalisé dans l’école et transmis à l’Inspection de l’EN. Il n’y a pas de situation d’urgence, seulement des parties « à surveiller », ce qui est fait. </w:t>
            </w:r>
          </w:p>
          <w:p>
            <w:pPr>
              <w:pStyle w:val="Normal"/>
              <w:spacing w:lineRule="auto" w:line="264" w:before="0" w:after="240"/>
              <w:jc w:val="both"/>
              <w:rPr>
                <w:rFonts w:ascii="Times New Roman" w:hAnsi="Times New Roman"/>
                <w:color w:val="00000A"/>
              </w:rPr>
            </w:pPr>
            <w:r>
              <w:rPr>
                <w:rFonts w:cs="Perpetua"/>
                <w:i/>
                <w:iCs/>
                <w:color w:val="00000A"/>
              </w:rPr>
              <w:t>Chiffrages</w:t>
            </w:r>
          </w:p>
          <w:p>
            <w:pPr>
              <w:pStyle w:val="Normal"/>
              <w:spacing w:lineRule="auto" w:line="264" w:before="0" w:after="240"/>
              <w:jc w:val="both"/>
              <w:rPr>
                <w:rFonts w:ascii="Times New Roman" w:hAnsi="Times New Roman"/>
                <w:color w:val="00000A"/>
              </w:rPr>
            </w:pPr>
            <w:r>
              <w:rPr>
                <w:rFonts w:cs="Perpetua"/>
                <w:color w:val="00000A"/>
              </w:rPr>
              <w:t xml:space="preserve">Un devis a été établi, dans l’éventualité de la pose d’un ascenseur dans l’école et de l’aménagement de toilettes aux étages. L’école élémentaire du Guichet est en effet la seule de la commune à ne pas pouvoir accueillir d’élève à mobilité réduite. Cela coûterait autour de 300 000 €. </w:t>
            </w:r>
          </w:p>
          <w:p>
            <w:pPr>
              <w:pStyle w:val="Normal"/>
              <w:spacing w:lineRule="auto" w:line="264" w:before="0" w:after="240"/>
              <w:jc w:val="both"/>
              <w:rPr>
                <w:rFonts w:ascii="Times New Roman" w:hAnsi="Times New Roman"/>
                <w:color w:val="00000A"/>
              </w:rPr>
            </w:pPr>
            <w:r>
              <w:rPr>
                <w:rFonts w:cs="Perpetua"/>
                <w:color w:val="00000A"/>
              </w:rPr>
              <w:t>L’insonorisation du préau, également envisagée, coûterait autour de 20 000 €.</w:t>
            </w:r>
          </w:p>
          <w:p>
            <w:pPr>
              <w:pStyle w:val="Normal"/>
              <w:spacing w:lineRule="auto" w:line="264" w:before="0" w:after="240"/>
              <w:jc w:val="both"/>
              <w:rPr>
                <w:rFonts w:ascii="Times New Roman" w:hAnsi="Times New Roman"/>
                <w:color w:val="00000A"/>
              </w:rPr>
            </w:pPr>
            <w:r>
              <w:rPr>
                <w:rFonts w:cs="Perpetua"/>
                <w:i/>
                <w:iCs/>
                <w:color w:val="00000A"/>
              </w:rPr>
              <w:t>Autres travaux</w:t>
            </w:r>
          </w:p>
          <w:p>
            <w:pPr>
              <w:pStyle w:val="Normal"/>
              <w:spacing w:lineRule="auto" w:line="264" w:before="0" w:after="240"/>
              <w:jc w:val="both"/>
              <w:rPr>
                <w:rFonts w:ascii="Times New Roman" w:hAnsi="Times New Roman"/>
                <w:color w:val="00000A"/>
              </w:rPr>
            </w:pPr>
            <w:r>
              <w:rPr>
                <w:rFonts w:cs="Perpetua"/>
                <w:color w:val="00000A"/>
              </w:rPr>
              <w:t>La borne escamotable attendue au bout de l’impasse Paillole devrait être posée durant l’été.</w:t>
            </w:r>
          </w:p>
          <w:p>
            <w:pPr>
              <w:pStyle w:val="Normal"/>
              <w:spacing w:lineRule="auto" w:line="264" w:before="0" w:after="240"/>
              <w:jc w:val="both"/>
              <w:rPr>
                <w:rFonts w:ascii="Times New Roman" w:hAnsi="Times New Roman"/>
                <w:color w:val="00000A"/>
              </w:rPr>
            </w:pPr>
            <w:r>
              <w:rPr>
                <w:rFonts w:cs="Perpetua"/>
                <w:color w:val="00000A"/>
              </w:rPr>
              <w:t>Concernant l’installation de matériel pédagogique numérique, un état des lieux complet a été réalisé. Il ne reste plus qu’à prendre les décisions d’achat. Des vidéoprojecteurs devaient être installés dans toutes les salles de l’école, y compris dans les deux salles d’arts plastiques et d’anglais. M. Missenard signale aux enseignantes qu’il est encore temps de demander la pose de tableaux interactifs.</w:t>
            </w:r>
          </w:p>
          <w:p>
            <w:pPr>
              <w:pStyle w:val="Normal"/>
              <w:spacing w:lineRule="auto" w:line="264" w:before="0" w:after="240"/>
              <w:jc w:val="both"/>
              <w:rPr>
                <w:rFonts w:ascii="Times New Roman" w:hAnsi="Times New Roman"/>
                <w:color w:val="00000A"/>
              </w:rPr>
            </w:pPr>
            <w:r>
              <w:rPr>
                <w:rFonts w:cs="Perpetua"/>
                <w:color w:val="00000A"/>
              </w:rPr>
              <w:t>La sonnette et l’interphone de la grille devraient être réparés en juin.</w:t>
            </w:r>
          </w:p>
        </w:tc>
      </w:tr>
      <w:tr>
        <w:trPr/>
        <w:tc>
          <w:tcPr>
            <w:tcW w:w="10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itre3"/>
              <w:numPr>
                <w:ilvl w:val="0"/>
                <w:numId w:val="4"/>
              </w:numPr>
              <w:spacing w:before="140" w:after="120"/>
              <w:rPr>
                <w:rFonts w:ascii="Times New Roman" w:hAnsi="Times New Roman"/>
              </w:rPr>
            </w:pPr>
            <w:r>
              <w:rPr/>
              <w:t>Commission de sécurité</w:t>
            </w:r>
          </w:p>
          <w:p>
            <w:pPr>
              <w:pStyle w:val="Normal"/>
              <w:spacing w:lineRule="auto" w:line="264" w:before="0" w:after="240"/>
              <w:jc w:val="both"/>
              <w:rPr>
                <w:rFonts w:ascii="Times New Roman" w:hAnsi="Times New Roman"/>
                <w:color w:val="00000A"/>
              </w:rPr>
            </w:pPr>
            <w:r>
              <w:rPr>
                <w:rFonts w:cs="Perpetua"/>
                <w:b w:val="false"/>
                <w:bCs w:val="false"/>
                <w:color w:val="222222"/>
              </w:rPr>
              <w:t>La commission est passée, et a rendu un avis favorable. L’officier présent a demandé à ce que les cartables soient mieux rangés dans les couloirs. En outre, une grosse armoire doit être déplacée à la cave.</w:t>
            </w:r>
          </w:p>
        </w:tc>
      </w:tr>
    </w:tbl>
    <w:p>
      <w:pPr>
        <w:pStyle w:val="Normal"/>
        <w:rPr/>
      </w:pPr>
      <w:r>
        <w:rPr/>
      </w:r>
    </w:p>
    <w:tbl>
      <w:tblPr>
        <w:tblW w:w="1064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3549"/>
        <w:gridCol w:w="3549"/>
        <w:gridCol w:w="3550"/>
      </w:tblGrid>
      <w:tr>
        <w:trPr/>
        <w:tc>
          <w:tcPr>
            <w:tcW w:w="354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pPr>
            <w:r>
              <w:rPr>
                <w:b/>
                <w:bCs/>
                <w:sz w:val="20"/>
                <w:szCs w:val="20"/>
              </w:rPr>
              <w:t>Fait à : Orsay</w:t>
            </w:r>
          </w:p>
          <w:p>
            <w:pPr>
              <w:pStyle w:val="Contenudetableau"/>
              <w:rPr/>
            </w:pPr>
            <w:r>
              <w:rPr>
                <w:b/>
                <w:bCs/>
                <w:sz w:val="20"/>
                <w:szCs w:val="20"/>
              </w:rPr>
              <w:t xml:space="preserve">Le : </w:t>
            </w:r>
            <w:r>
              <w:rPr>
                <w:b/>
                <w:bCs/>
                <w:sz w:val="20"/>
                <w:szCs w:val="20"/>
              </w:rPr>
              <w:fldChar w:fldCharType="begin"/>
            </w:r>
            <w:r>
              <w:instrText> DATE \@"dd\/MM\/yyyy" </w:instrText>
            </w:r>
            <w:r>
              <w:fldChar w:fldCharType="separate"/>
            </w:r>
            <w:r>
              <w:t>04/06/2019</w:t>
            </w:r>
            <w:r>
              <w:fldChar w:fldCharType="end"/>
            </w:r>
          </w:p>
        </w:tc>
        <w:tc>
          <w:tcPr>
            <w:tcW w:w="354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jc w:val="center"/>
              <w:rPr/>
            </w:pPr>
            <w:r>
              <w:rPr>
                <w:i/>
                <w:iCs/>
                <w:sz w:val="16"/>
                <w:szCs w:val="16"/>
              </w:rPr>
              <w:t>Le secrétaire de séance</w:t>
            </w:r>
          </w:p>
          <w:p>
            <w:pPr>
              <w:pStyle w:val="Contenudetableau"/>
              <w:jc w:val="center"/>
              <w:rPr/>
            </w:pPr>
            <w:r>
              <w:rPr>
                <w:i/>
                <w:iCs/>
                <w:sz w:val="16"/>
                <w:szCs w:val="16"/>
              </w:rPr>
              <w:t>(Nom, prénom et signature)</w:t>
            </w:r>
          </w:p>
        </w:tc>
        <w:tc>
          <w:tcPr>
            <w:tcW w:w="3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jc w:val="center"/>
              <w:rPr/>
            </w:pPr>
            <w:r>
              <w:rPr>
                <w:i/>
                <w:iCs/>
                <w:sz w:val="16"/>
                <w:szCs w:val="16"/>
              </w:rPr>
              <w:t>Le président du conseil d'école</w:t>
            </w:r>
          </w:p>
          <w:p>
            <w:pPr>
              <w:pStyle w:val="Contenudetableau"/>
              <w:jc w:val="center"/>
              <w:rPr/>
            </w:pPr>
            <w:r>
              <w:rPr>
                <w:i/>
                <w:iCs/>
                <w:sz w:val="16"/>
                <w:szCs w:val="16"/>
              </w:rPr>
              <w:t>(Nom, prénom et signature)</w:t>
            </w:r>
          </w:p>
        </w:tc>
      </w:tr>
      <w:tr>
        <w:trPr/>
        <w:tc>
          <w:tcPr>
            <w:tcW w:w="354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pPr>
            <w:r>
              <w:rPr>
                <w:b/>
                <w:bCs/>
              </w:rPr>
              <w:t xml:space="preserve">Prochain </w:t>
            </w:r>
          </w:p>
          <w:p>
            <w:pPr>
              <w:pStyle w:val="Contenudetableau"/>
              <w:rPr/>
            </w:pPr>
            <w:r>
              <w:rPr>
                <w:b/>
                <w:bCs/>
              </w:rPr>
              <w:t xml:space="preserve">conseil d’école : </w:t>
            </w:r>
          </w:p>
        </w:tc>
        <w:tc>
          <w:tcPr>
            <w:tcW w:w="354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jc w:val="center"/>
              <w:rPr/>
            </w:pPr>
            <w:r>
              <w:rPr>
                <w:b/>
                <w:iCs/>
                <w:sz w:val="24"/>
                <w:szCs w:val="24"/>
              </w:rPr>
              <w:drawing>
                <wp:anchor behindDoc="0" distT="0" distB="0" distL="114300" distR="114300" simplePos="0" locked="0" layoutInCell="1" allowOverlap="1" relativeHeight="3">
                  <wp:simplePos x="0" y="0"/>
                  <wp:positionH relativeFrom="column">
                    <wp:posOffset>166370</wp:posOffset>
                  </wp:positionH>
                  <wp:positionV relativeFrom="paragraph">
                    <wp:posOffset>-22225</wp:posOffset>
                  </wp:positionV>
                  <wp:extent cx="1890395" cy="743585"/>
                  <wp:effectExtent l="0" t="0" r="0" b="0"/>
                  <wp:wrapNone/>
                  <wp:docPr id="2" name="Image 4" descr="Une image contenant lumièr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Une image contenant lumière, intérieur&#10;&#10;Description générée automatiquement"/>
                          <pic:cNvPicPr>
                            <a:picLocks noChangeAspect="1" noChangeArrowheads="1"/>
                          </pic:cNvPicPr>
                        </pic:nvPicPr>
                        <pic:blipFill>
                          <a:blip r:embed="rId4"/>
                          <a:stretch>
                            <a:fillRect/>
                          </a:stretch>
                        </pic:blipFill>
                        <pic:spPr bwMode="auto">
                          <a:xfrm>
                            <a:off x="0" y="0"/>
                            <a:ext cx="1890395" cy="743585"/>
                          </a:xfrm>
                          <a:prstGeom prst="rect">
                            <a:avLst/>
                          </a:prstGeom>
                        </pic:spPr>
                      </pic:pic>
                    </a:graphicData>
                  </a:graphic>
                </wp:anchor>
              </w:drawing>
            </w:r>
            <w:r>
              <w:rPr>
                <w:b/>
                <w:iCs/>
                <w:sz w:val="24"/>
                <w:szCs w:val="24"/>
              </w:rPr>
              <w:t>M. Charlet</w:t>
            </w:r>
          </w:p>
        </w:tc>
        <w:tc>
          <w:tcPr>
            <w:tcW w:w="3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jc w:val="center"/>
              <w:rPr/>
            </w:pPr>
            <w:r>
              <w:rPr>
                <w:b/>
              </w:rPr>
              <w:t xml:space="preserve">Mme </w:t>
            </w:r>
            <w:r>
              <w:rPr>
                <w:b/>
              </w:rPr>
              <w:t xml:space="preserve">Anne </w:t>
            </w:r>
            <w:r>
              <w:rPr>
                <w:b/>
              </w:rPr>
              <w:t xml:space="preserve">POMMIER </w:t>
            </w:r>
          </w:p>
          <w:p>
            <w:pPr>
              <w:pStyle w:val="Contenudetableau"/>
              <w:jc w:val="center"/>
              <w:rPr>
                <w:b/>
                <w:b/>
              </w:rPr>
            </w:pPr>
            <w:r>
              <w:rPr/>
            </w:r>
          </w:p>
        </w:tc>
      </w:tr>
    </w:tbl>
    <w:p>
      <w:pPr>
        <w:pStyle w:val="Normal"/>
        <w:rPr/>
      </w:pPr>
      <w:r>
        <w:rPr/>
      </w:r>
    </w:p>
    <w:sectPr>
      <w:footerReference w:type="default" r:id="rId5"/>
      <w:type w:val="nextPage"/>
      <w:pgSz w:w="11906" w:h="16838"/>
      <w:pgMar w:left="616" w:right="642" w:header="0" w:top="480" w:footer="459" w:bottom="78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instrText> DATE \@"dd\/MM\/yyyy" </w:instrText>
    </w:r>
    <w:r>
      <w:fldChar w:fldCharType="separate"/>
    </w:r>
    <w:r>
      <w:t>04/06/2019</w:t>
    </w:r>
    <w:r>
      <w:fldChar w:fldCharType="end"/>
    </w:r>
    <w:r>
      <w:rPr/>
      <w:tab/>
      <w:tab/>
      <w:tab/>
      <w:tab/>
      <w:tab/>
      <w:tab/>
      <w:tab/>
      <w:tab/>
      <w:tab/>
      <w:tab/>
      <w:tab/>
    </w:r>
    <w:r>
      <w:rPr/>
      <w:fldChar w:fldCharType="begin"/>
    </w:r>
    <w:r>
      <w:instrText> PAGE </w:instrText>
    </w:r>
    <w:r>
      <w:fldChar w:fldCharType="separate"/>
    </w:r>
    <w:r>
      <w:t>3</w:t>
    </w:r>
    <w:r>
      <w:fldChar w:fldCharType="end"/>
    </w:r>
    <w:r>
      <w:rPr/>
      <w:t>/</w:t>
    </w:r>
    <w:r>
      <w:rPr/>
      <w:fldChar w:fldCharType="begin"/>
    </w:r>
    <w:r>
      <w:instrText> NUMPAGES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FR"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Lucida Sans Unicode" w:cs="Times New Roman"/>
      <w:color w:val="00000A"/>
      <w:sz w:val="24"/>
      <w:szCs w:val="24"/>
      <w:lang w:val="fr-FR" w:eastAsia="fr-FR" w:bidi="ar-SA"/>
    </w:rPr>
  </w:style>
  <w:style w:type="paragraph" w:styleId="Titre3">
    <w:name w:val="Heading 3"/>
    <w:basedOn w:val="Normal"/>
    <w:qFormat/>
    <w:pPr>
      <w:spacing w:before="140" w:after="120"/>
    </w:pPr>
    <w:rPr>
      <w:b/>
      <w:bCs/>
      <w:sz w:val="28"/>
      <w:szCs w:val="28"/>
    </w:rPr>
  </w:style>
  <w:style w:type="character" w:styleId="DefaultParagraphFont">
    <w:name w:val="Default Paragraph Font"/>
    <w:qFormat/>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eastAsia="Lucida Sans Unicode"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Puces">
    <w:name w:val="Puces"/>
    <w:qFormat/>
    <w:rPr>
      <w:rFonts w:ascii="OpenSymbol" w:hAnsi="OpenSymbol" w:eastAsia="OpenSymbol"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WW8Num8z0">
    <w:name w:val="WW8Num8z0"/>
    <w:qFormat/>
    <w:rPr>
      <w:rFonts w:ascii="Symbol" w:hAnsi="Symbol" w:cs="OpenSymbol;Arial Unicode MS"/>
    </w:rPr>
  </w:style>
  <w:style w:type="character" w:styleId="WW8Num8z1">
    <w:name w:val="WW8Num8z1"/>
    <w:qFormat/>
    <w:rPr>
      <w:rFonts w:ascii="OpenSymbol;Arial Unicode MS" w:hAnsi="OpenSymbol;Arial Unicode MS" w:cs="OpenSymbol;Arial Unicode MS"/>
    </w:rPr>
  </w:style>
  <w:style w:type="character" w:styleId="WW8Num1z0">
    <w:name w:val="WW8Num1z0"/>
    <w:qFormat/>
    <w:rPr/>
  </w:style>
  <w:style w:type="character" w:styleId="WW8Num6z0">
    <w:name w:val="WW8Num6z0"/>
    <w:qFormat/>
    <w:rPr>
      <w:rFonts w:ascii="Times New Roman" w:hAnsi="Times New Roman" w:cs="Times New Roman"/>
    </w:rPr>
  </w:style>
  <w:style w:type="character" w:styleId="WW8Num6z1">
    <w:name w:val="WW8Num6z1"/>
    <w:qFormat/>
    <w:rPr>
      <w:rFonts w:ascii="Symbol" w:hAnsi="Symbol" w:cs="Symbol"/>
    </w:rPr>
  </w:style>
  <w:style w:type="character" w:styleId="WW8Num6z2">
    <w:name w:val="WW8Num6z2"/>
    <w:qFormat/>
    <w:rPr>
      <w:rFonts w:ascii="Wingdings" w:hAnsi="Wingdings" w:cs="Wingdings"/>
    </w:rPr>
  </w:style>
  <w:style w:type="character" w:styleId="WW8Num6z4">
    <w:name w:val="WW8Num6z4"/>
    <w:qFormat/>
    <w:rPr>
      <w:rFonts w:ascii="Courier New" w:hAnsi="Courier New" w:cs="Courier New"/>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sz w:val="22"/>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sz w:val="22"/>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sz w:val="22"/>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sz w:val="22"/>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WW8Num2z0">
    <w:name w:val="WW8Num2z0"/>
    <w:qFormat/>
    <w:rPr>
      <w:rFonts w:ascii="Arial" w:hAnsi="Arial" w:eastAsia="Times New Roman" w:cs="Arial"/>
      <w:color w:val="222222"/>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ascii="Arial" w:hAnsi="Arial" w:cs="OpenSymbol"/>
      <w:sz w:val="24"/>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sz w:val="24"/>
    </w:rPr>
  </w:style>
  <w:style w:type="character" w:styleId="ListLabel417">
    <w:name w:val="ListLabel 417"/>
    <w:qFormat/>
    <w:rPr>
      <w:rFonts w:cs="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ascii="Arial" w:hAnsi="Arial" w:cs="Symbol"/>
      <w:sz w:val="24"/>
    </w:rPr>
  </w:style>
  <w:style w:type="character" w:styleId="ListLabel436">
    <w:name w:val="ListLabel 436"/>
    <w:qFormat/>
    <w:rPr>
      <w:rFonts w:ascii="Times New Roman" w:hAnsi="Times New Roman" w:cs="OpenSymbol"/>
    </w:rPr>
  </w:style>
  <w:style w:type="character" w:styleId="ListLabel437">
    <w:name w:val="ListLabel 437"/>
    <w:qFormat/>
    <w:rPr>
      <w:rFonts w:ascii="Times New Roman" w:hAnsi="Times New Roman" w:cs="OpenSymbol"/>
    </w:rPr>
  </w:style>
  <w:style w:type="character" w:styleId="ListLabel438">
    <w:name w:val="ListLabel 438"/>
    <w:qFormat/>
    <w:rPr>
      <w:rFonts w:ascii="Times New Roman" w:hAnsi="Times New Roman" w:cs="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Symbol"/>
    </w:rPr>
  </w:style>
  <w:style w:type="character" w:styleId="ListLabel454">
    <w:name w:val="ListLabel 454"/>
    <w:qFormat/>
    <w:rPr>
      <w:rFonts w:ascii="Times New Roman" w:hAnsi="Times New Roman" w:cs="OpenSymbol"/>
    </w:rPr>
  </w:style>
  <w:style w:type="character" w:styleId="ListLabel455">
    <w:name w:val="ListLabel 455"/>
    <w:qFormat/>
    <w:rPr>
      <w:rFonts w:cs="OpenSymbol"/>
    </w:rPr>
  </w:style>
  <w:style w:type="character" w:styleId="ListLabel456">
    <w:name w:val="ListLabel 456"/>
    <w:qFormat/>
    <w:rPr>
      <w:rFonts w:cs="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Symbol"/>
    </w:rPr>
  </w:style>
  <w:style w:type="character" w:styleId="ListLabel463">
    <w:name w:val="ListLabel 463"/>
    <w:qFormat/>
    <w:rPr>
      <w:rFonts w:cs="OpenSymbol"/>
    </w:rPr>
  </w:style>
  <w:style w:type="character" w:styleId="ListLabel464">
    <w:name w:val="ListLabel 464"/>
    <w:qFormat/>
    <w:rPr>
      <w:rFonts w:ascii="Times New Roman" w:hAnsi="Times New Roman" w:cs="OpenSymbol"/>
    </w:rPr>
  </w:style>
  <w:style w:type="character" w:styleId="ListLabel465">
    <w:name w:val="ListLabel 465"/>
    <w:qFormat/>
    <w:rPr>
      <w:rFonts w:cs="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Symbol"/>
    </w:rPr>
  </w:style>
  <w:style w:type="character" w:styleId="ListLabel472">
    <w:name w:val="ListLabel 472"/>
    <w:qFormat/>
    <w:rPr>
      <w:rFonts w:ascii="Times New Roman" w:hAnsi="Times New Roman" w:cs="OpenSymbol"/>
    </w:rPr>
  </w:style>
  <w:style w:type="character" w:styleId="ListLabel473">
    <w:name w:val="ListLabel 473"/>
    <w:qFormat/>
    <w:rPr>
      <w:rFonts w:cs="OpenSymbol"/>
    </w:rPr>
  </w:style>
  <w:style w:type="character" w:styleId="ListLabel474">
    <w:name w:val="ListLabel 474"/>
    <w:qFormat/>
    <w:rPr>
      <w:rFonts w:cs="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Symbol"/>
    </w:rPr>
  </w:style>
  <w:style w:type="character" w:styleId="ListLabel481">
    <w:name w:val="ListLabel 481"/>
    <w:qFormat/>
    <w:rPr>
      <w:rFonts w:ascii="Times New Roman" w:hAnsi="Times New Roman" w:cs="OpenSymbol"/>
    </w:rPr>
  </w:style>
  <w:style w:type="character" w:styleId="ListLabel482">
    <w:name w:val="ListLabel 482"/>
    <w:qFormat/>
    <w:rPr>
      <w:rFonts w:cs="OpenSymbol"/>
    </w:rPr>
  </w:style>
  <w:style w:type="character" w:styleId="ListLabel483">
    <w:name w:val="ListLabel 483"/>
    <w:qFormat/>
    <w:rPr>
      <w:rFonts w:cs="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Symbol"/>
    </w:rPr>
  </w:style>
  <w:style w:type="character" w:styleId="ListLabel490">
    <w:name w:val="ListLabel 490"/>
    <w:qFormat/>
    <w:rPr>
      <w:rFonts w:cs="OpenSymbol"/>
    </w:rPr>
  </w:style>
  <w:style w:type="character" w:styleId="ListLabel491">
    <w:name w:val="ListLabel 491"/>
    <w:qFormat/>
    <w:rPr>
      <w:rFonts w:ascii="Times New Roman" w:hAnsi="Times New Roman" w:cs="OpenSymbol"/>
    </w:rPr>
  </w:style>
  <w:style w:type="character" w:styleId="ListLabel492">
    <w:name w:val="ListLabel 492"/>
    <w:qFormat/>
    <w:rPr>
      <w:rFonts w:cs="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Symbol"/>
    </w:rPr>
  </w:style>
  <w:style w:type="character" w:styleId="ListLabel499">
    <w:name w:val="ListLabel 499"/>
    <w:qFormat/>
    <w:rPr>
      <w:rFonts w:ascii="Times New Roman" w:hAnsi="Times New Roman" w:cs="OpenSymbol"/>
    </w:rPr>
  </w:style>
  <w:style w:type="character" w:styleId="ListLabel500">
    <w:name w:val="ListLabel 500"/>
    <w:qFormat/>
    <w:rPr>
      <w:rFonts w:cs="OpenSymbol"/>
    </w:rPr>
  </w:style>
  <w:style w:type="character" w:styleId="ListLabel501">
    <w:name w:val="ListLabel 501"/>
    <w:qFormat/>
    <w:rPr>
      <w:rFonts w:cs="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ascii="Times New Roman" w:hAnsi="Times New Roman" w:cs="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Symbol"/>
      <w:sz w:val="24"/>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Symbol"/>
    </w:rPr>
  </w:style>
  <w:style w:type="character" w:styleId="ListLabel580">
    <w:name w:val="ListLabel 580"/>
    <w:qFormat/>
    <w:rPr>
      <w:rFonts w:ascii="Times New Roman" w:hAnsi="Times New Roman" w:cs="OpenSymbol"/>
    </w:rPr>
  </w:style>
  <w:style w:type="character" w:styleId="ListLabel581">
    <w:name w:val="ListLabel 581"/>
    <w:qFormat/>
    <w:rPr>
      <w:rFonts w:cs="OpenSymbol"/>
    </w:rPr>
  </w:style>
  <w:style w:type="character" w:styleId="ListLabel582">
    <w:name w:val="ListLabel 582"/>
    <w:qFormat/>
    <w:rPr>
      <w:rFonts w:cs="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Symbol"/>
    </w:rPr>
  </w:style>
  <w:style w:type="character" w:styleId="ListLabel589">
    <w:name w:val="ListLabel 589"/>
    <w:qFormat/>
    <w:rPr>
      <w:rFonts w:cs="OpenSymbol"/>
    </w:rPr>
  </w:style>
  <w:style w:type="character" w:styleId="ListLabel590">
    <w:name w:val="ListLabel 590"/>
    <w:qFormat/>
    <w:rPr>
      <w:rFonts w:ascii="Times New Roman" w:hAnsi="Times New Roman" w:cs="OpenSymbol"/>
    </w:rPr>
  </w:style>
  <w:style w:type="character" w:styleId="ListLabel591">
    <w:name w:val="ListLabel 591"/>
    <w:qFormat/>
    <w:rPr>
      <w:rFonts w:cs="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Symbol"/>
    </w:rPr>
  </w:style>
  <w:style w:type="character" w:styleId="ListLabel598">
    <w:name w:val="ListLabel 598"/>
    <w:qFormat/>
    <w:rPr>
      <w:rFonts w:ascii="Times New Roman" w:hAnsi="Times New Roman" w:cs="OpenSymbol"/>
    </w:rPr>
  </w:style>
  <w:style w:type="character" w:styleId="ListLabel599">
    <w:name w:val="ListLabel 599"/>
    <w:qFormat/>
    <w:rPr>
      <w:rFonts w:cs="OpenSymbol"/>
    </w:rPr>
  </w:style>
  <w:style w:type="character" w:styleId="ListLabel600">
    <w:name w:val="ListLabel 600"/>
    <w:qFormat/>
    <w:rPr>
      <w:rFonts w:cs="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Symbol"/>
    </w:rPr>
  </w:style>
  <w:style w:type="character" w:styleId="ListLabel607">
    <w:name w:val="ListLabel 607"/>
    <w:qFormat/>
    <w:rPr>
      <w:rFonts w:ascii="Times New Roman" w:hAnsi="Times New Roman" w:cs="OpenSymbol"/>
    </w:rPr>
  </w:style>
  <w:style w:type="character" w:styleId="ListLabel608">
    <w:name w:val="ListLabel 608"/>
    <w:qFormat/>
    <w:rPr>
      <w:rFonts w:cs="OpenSymbol"/>
    </w:rPr>
  </w:style>
  <w:style w:type="character" w:styleId="ListLabel609">
    <w:name w:val="ListLabel 609"/>
    <w:qFormat/>
    <w:rPr>
      <w:rFonts w:cs="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Symbol"/>
    </w:rPr>
  </w:style>
  <w:style w:type="character" w:styleId="ListLabel616">
    <w:name w:val="ListLabel 616"/>
    <w:qFormat/>
    <w:rPr>
      <w:rFonts w:cs="OpenSymbol"/>
    </w:rPr>
  </w:style>
  <w:style w:type="character" w:styleId="ListLabel617">
    <w:name w:val="ListLabel 617"/>
    <w:qFormat/>
    <w:rPr>
      <w:rFonts w:ascii="Times New Roman" w:hAnsi="Times New Roman" w:cs="OpenSymbol"/>
    </w:rPr>
  </w:style>
  <w:style w:type="character" w:styleId="ListLabel618">
    <w:name w:val="ListLabel 618"/>
    <w:qFormat/>
    <w:rPr>
      <w:rFonts w:cs="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Symbol"/>
    </w:rPr>
  </w:style>
  <w:style w:type="character" w:styleId="ListLabel625">
    <w:name w:val="ListLabel 625"/>
    <w:qFormat/>
    <w:rPr>
      <w:rFonts w:ascii="Times New Roman" w:hAnsi="Times New Roman" w:cs="OpenSymbol"/>
    </w:rPr>
  </w:style>
  <w:style w:type="character" w:styleId="ListLabel626">
    <w:name w:val="ListLabel 626"/>
    <w:qFormat/>
    <w:rPr>
      <w:rFonts w:cs="OpenSymbol"/>
    </w:rPr>
  </w:style>
  <w:style w:type="character" w:styleId="ListLabel627">
    <w:name w:val="ListLabel 627"/>
    <w:qFormat/>
    <w:rPr>
      <w:rFonts w:cs="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ascii="Times New Roman" w:hAnsi="Times New Roman" w:cs="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Symbol"/>
    </w:rPr>
  </w:style>
  <w:style w:type="character" w:styleId="ListLabel667">
    <w:name w:val="ListLabel 667"/>
    <w:qFormat/>
    <w:rPr>
      <w:rFonts w:cs="OpenSymbol"/>
    </w:rPr>
  </w:style>
  <w:style w:type="character" w:styleId="ListLabel668">
    <w:name w:val="ListLabel 668"/>
    <w:qFormat/>
    <w:rPr>
      <w:rFonts w:cs="OpenSymbol"/>
    </w:rPr>
  </w:style>
  <w:style w:type="character" w:styleId="Accentuation">
    <w:name w:val="Accentuation"/>
    <w:qFormat/>
    <w:rPr>
      <w:i/>
      <w:iCs/>
    </w:rPr>
  </w:style>
  <w:style w:type="character" w:styleId="ListLabel669">
    <w:name w:val="ListLabel 669"/>
    <w:qFormat/>
    <w:rPr>
      <w:rFonts w:ascii="Times New Roman" w:hAnsi="Times New Roman" w:cs="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ascii="Times New Roman" w:hAnsi="Times New Roman" w:cs="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Symbol"/>
      <w:sz w:val="24"/>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ascii="Times New Roman" w:hAnsi="Times New Roman" w:cs="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ascii="Times New Roman" w:hAnsi="Times New Roman" w:cs="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Symbol"/>
      <w:sz w:val="24"/>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Symbol"/>
    </w:rPr>
  </w:style>
  <w:style w:type="character" w:styleId="ListLabel721">
    <w:name w:val="ListLabel 721"/>
    <w:qFormat/>
    <w:rPr>
      <w:rFonts w:cs="OpenSymbol"/>
    </w:rPr>
  </w:style>
  <w:style w:type="character" w:styleId="ListLabel722">
    <w:name w:val="ListLabel 722"/>
    <w:qFormat/>
    <w:rPr>
      <w:rFonts w:cs="OpenSymbol"/>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reprincipal">
    <w:name w:val="Title"/>
    <w:basedOn w:val="Normal"/>
    <w:qFormat/>
    <w:pPr>
      <w:jc w:val="left"/>
    </w:pPr>
    <w:rPr/>
  </w:style>
  <w:style w:type="paragraph" w:styleId="Caption">
    <w:name w:val="caption"/>
    <w:basedOn w:val="Normal"/>
    <w:qFormat/>
    <w:pPr>
      <w:suppressLineNumbers/>
      <w:spacing w:before="120" w:after="120"/>
    </w:pPr>
    <w:rPr>
      <w:rFonts w:cs="Mangal"/>
      <w:i/>
      <w:iCs/>
    </w:rPr>
  </w:style>
  <w:style w:type="paragraph" w:styleId="Contenudetableau">
    <w:name w:val="Contenu de tableau"/>
    <w:basedOn w:val="Normal"/>
    <w:qFormat/>
    <w:pPr>
      <w:suppressLineNumbers/>
    </w:pPr>
    <w:rPr/>
  </w:style>
  <w:style w:type="paragraph" w:styleId="ListParagraph">
    <w:name w:val="List Paragraph"/>
    <w:basedOn w:val="Normal"/>
    <w:qFormat/>
    <w:pPr>
      <w:widowControl/>
      <w:suppressAutoHyphens w:val="false"/>
      <w:spacing w:before="0" w:after="0"/>
      <w:ind w:left="720" w:right="0" w:hanging="0"/>
      <w:contextualSpacing/>
    </w:pPr>
    <w:rPr>
      <w:rFonts w:ascii="Calibri" w:hAnsi="Calibri" w:eastAsia="Calibri" w:cs="Calibri"/>
      <w:lang w:eastAsia="en-US"/>
    </w:rPr>
  </w:style>
  <w:style w:type="paragraph" w:styleId="Entte">
    <w:name w:val="Header"/>
    <w:basedOn w:val="Normal"/>
    <w:pPr/>
    <w:rPr/>
  </w:style>
  <w:style w:type="paragraph" w:styleId="Pieddepage">
    <w:name w:val="Footer"/>
    <w:basedOn w:val="Normal"/>
    <w:pPr/>
    <w:rPr/>
  </w:style>
  <w:style w:type="paragraph" w:styleId="Titredetableau">
    <w:name w:val="Titre de tableau"/>
    <w:basedOn w:val="Contenudetableau"/>
    <w:qFormat/>
    <w:pPr/>
    <w:rPr/>
  </w:style>
  <w:style w:type="paragraph" w:styleId="NormalWeb">
    <w:name w:val="Normal (Web)"/>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44</TotalTime>
  <Application>LibreOffice/5.2.7.2$Windows_x86 LibreOffice_project/2b7f1e640c46ceb28adf43ee075a6e8b8439ed10</Application>
  <Pages>4</Pages>
  <Words>1581</Words>
  <Characters>8051</Characters>
  <CharactersWithSpaces>9559</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2018-11-20T16:47:00Z</dcterms:created>
  <dc:creator>ELEM GUICHET</dc:creator>
  <dc:description/>
  <dc:language>fr</dc:language>
  <cp:lastModifiedBy/>
  <cp:lastPrinted>2018-11-20T12:06:00Z</cp:lastPrinted>
  <dcterms:modified xsi:type="dcterms:W3CDTF">2019-06-04T12:06:42Z</dcterms:modified>
  <cp:revision>15</cp:revision>
  <dc:subject/>
  <dc:title/>
</cp:coreProperties>
</file>